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312" w:afterLines="100" w:line="240" w:lineRule="auto"/>
        <w:jc w:val="center"/>
        <w:rPr>
          <w:rFonts w:ascii="黑体" w:hAnsi="黑体" w:eastAsia="黑体" w:cstheme="minorBidi"/>
          <w:sz w:val="44"/>
          <w:szCs w:val="44"/>
        </w:rPr>
      </w:pPr>
      <w:r>
        <w:rPr>
          <w:rFonts w:hint="eastAsia" w:ascii="黑体" w:hAnsi="黑体" w:eastAsia="黑体" w:cstheme="minorBidi"/>
          <w:sz w:val="44"/>
          <w:szCs w:val="44"/>
          <w:lang w:eastAsia="zh-CN"/>
        </w:rPr>
        <w:t>余姚</w:t>
      </w:r>
      <w:r>
        <w:rPr>
          <w:rFonts w:hint="eastAsia" w:ascii="黑体" w:hAnsi="黑体" w:eastAsia="黑体" w:cstheme="minorBidi"/>
          <w:sz w:val="44"/>
          <w:szCs w:val="44"/>
        </w:rPr>
        <w:t>市政府信息主动公开目录清单（</w:t>
      </w:r>
      <w:r>
        <w:rPr>
          <w:rFonts w:hint="eastAsia" w:ascii="黑体" w:hAnsi="黑体" w:eastAsia="黑体" w:cstheme="minorBidi"/>
          <w:sz w:val="44"/>
          <w:szCs w:val="44"/>
          <w:lang w:val="en-US" w:eastAsia="zh-CN"/>
        </w:rPr>
        <w:t>牟山镇人民政府</w:t>
      </w:r>
      <w:r>
        <w:rPr>
          <w:rFonts w:hint="eastAsia" w:ascii="黑体" w:hAnsi="黑体" w:eastAsia="黑体" w:cstheme="minorBidi"/>
          <w:sz w:val="44"/>
          <w:szCs w:val="44"/>
        </w:rPr>
        <w:t>）</w:t>
      </w:r>
    </w:p>
    <w:tbl>
      <w:tblPr>
        <w:tblStyle w:val="5"/>
        <w:tblW w:w="15608" w:type="dxa"/>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1128"/>
        <w:gridCol w:w="2990"/>
        <w:gridCol w:w="2127"/>
        <w:gridCol w:w="1334"/>
        <w:gridCol w:w="1275"/>
        <w:gridCol w:w="3118"/>
        <w:gridCol w:w="1293"/>
        <w:gridCol w:w="12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vAlign w:val="center"/>
          </w:tcPr>
          <w:p>
            <w:pPr>
              <w:jc w:val="center"/>
              <w:rPr>
                <w:rFonts w:ascii="黑体" w:hAnsi="黑体" w:eastAsia="黑体"/>
                <w:sz w:val="24"/>
                <w:szCs w:val="24"/>
              </w:rPr>
            </w:pPr>
            <w:r>
              <w:rPr>
                <w:rFonts w:hint="eastAsia" w:ascii="黑体" w:hAnsi="黑体" w:eastAsia="黑体"/>
                <w:sz w:val="24"/>
                <w:szCs w:val="24"/>
              </w:rPr>
              <w:t>事项类别</w:t>
            </w:r>
          </w:p>
        </w:tc>
        <w:tc>
          <w:tcPr>
            <w:tcW w:w="1128" w:type="dxa"/>
            <w:vAlign w:val="center"/>
          </w:tcPr>
          <w:p>
            <w:pPr>
              <w:jc w:val="center"/>
              <w:rPr>
                <w:rFonts w:ascii="黑体" w:hAnsi="黑体" w:eastAsia="黑体"/>
                <w:sz w:val="24"/>
                <w:szCs w:val="24"/>
              </w:rPr>
            </w:pPr>
            <w:r>
              <w:rPr>
                <w:rFonts w:hint="eastAsia" w:ascii="黑体" w:hAnsi="黑体" w:eastAsia="黑体"/>
                <w:sz w:val="24"/>
                <w:szCs w:val="24"/>
              </w:rPr>
              <w:t>事项名称</w:t>
            </w:r>
          </w:p>
        </w:tc>
        <w:tc>
          <w:tcPr>
            <w:tcW w:w="2990" w:type="dxa"/>
            <w:vAlign w:val="center"/>
          </w:tcPr>
          <w:p>
            <w:pPr>
              <w:jc w:val="center"/>
              <w:rPr>
                <w:rFonts w:ascii="黑体" w:hAnsi="黑体" w:eastAsia="黑体"/>
                <w:sz w:val="24"/>
                <w:szCs w:val="24"/>
              </w:rPr>
            </w:pPr>
            <w:r>
              <w:rPr>
                <w:rFonts w:hint="eastAsia" w:ascii="黑体" w:hAnsi="黑体" w:eastAsia="黑体"/>
                <w:sz w:val="24"/>
                <w:szCs w:val="24"/>
              </w:rPr>
              <w:t>公开内容</w:t>
            </w:r>
          </w:p>
        </w:tc>
        <w:tc>
          <w:tcPr>
            <w:tcW w:w="2127" w:type="dxa"/>
            <w:vAlign w:val="center"/>
          </w:tcPr>
          <w:p>
            <w:pPr>
              <w:jc w:val="center"/>
              <w:rPr>
                <w:rFonts w:ascii="黑体" w:hAnsi="黑体" w:eastAsia="黑体"/>
                <w:sz w:val="24"/>
                <w:szCs w:val="24"/>
              </w:rPr>
            </w:pPr>
            <w:r>
              <w:rPr>
                <w:rFonts w:hint="eastAsia" w:ascii="黑体" w:hAnsi="黑体" w:eastAsia="黑体"/>
                <w:sz w:val="24"/>
                <w:szCs w:val="24"/>
              </w:rPr>
              <w:t>公开依据</w:t>
            </w:r>
          </w:p>
        </w:tc>
        <w:tc>
          <w:tcPr>
            <w:tcW w:w="1334" w:type="dxa"/>
            <w:vAlign w:val="center"/>
          </w:tcPr>
          <w:p>
            <w:pPr>
              <w:jc w:val="center"/>
              <w:rPr>
                <w:rFonts w:ascii="黑体" w:hAnsi="黑体" w:eastAsia="黑体"/>
                <w:sz w:val="24"/>
                <w:szCs w:val="24"/>
              </w:rPr>
            </w:pPr>
            <w:r>
              <w:rPr>
                <w:rFonts w:hint="eastAsia" w:ascii="黑体" w:hAnsi="黑体" w:eastAsia="黑体"/>
                <w:sz w:val="24"/>
                <w:szCs w:val="24"/>
              </w:rPr>
              <w:t>公开主体</w:t>
            </w:r>
          </w:p>
        </w:tc>
        <w:tc>
          <w:tcPr>
            <w:tcW w:w="1275" w:type="dxa"/>
            <w:vAlign w:val="center"/>
          </w:tcPr>
          <w:p>
            <w:pPr>
              <w:jc w:val="center"/>
              <w:rPr>
                <w:rFonts w:ascii="黑体" w:hAnsi="黑体" w:eastAsia="黑体"/>
                <w:sz w:val="24"/>
                <w:szCs w:val="24"/>
              </w:rPr>
            </w:pPr>
            <w:r>
              <w:rPr>
                <w:rFonts w:hint="eastAsia" w:ascii="黑体" w:hAnsi="黑体" w:eastAsia="黑体"/>
                <w:sz w:val="24"/>
                <w:szCs w:val="24"/>
              </w:rPr>
              <w:t>公开时限</w:t>
            </w:r>
          </w:p>
        </w:tc>
        <w:tc>
          <w:tcPr>
            <w:tcW w:w="3118" w:type="dxa"/>
            <w:vAlign w:val="center"/>
          </w:tcPr>
          <w:p>
            <w:pPr>
              <w:jc w:val="center"/>
              <w:rPr>
                <w:rFonts w:ascii="黑体" w:hAnsi="黑体" w:eastAsia="黑体"/>
                <w:sz w:val="24"/>
                <w:szCs w:val="24"/>
              </w:rPr>
            </w:pPr>
            <w:r>
              <w:rPr>
                <w:rFonts w:hint="eastAsia" w:ascii="黑体" w:hAnsi="黑体" w:eastAsia="黑体"/>
                <w:sz w:val="24"/>
                <w:szCs w:val="24"/>
              </w:rPr>
              <w:t>公开渠道</w:t>
            </w:r>
          </w:p>
        </w:tc>
        <w:tc>
          <w:tcPr>
            <w:tcW w:w="1293" w:type="dxa"/>
            <w:vAlign w:val="center"/>
          </w:tcPr>
          <w:p>
            <w:pPr>
              <w:jc w:val="center"/>
              <w:rPr>
                <w:rFonts w:ascii="黑体" w:hAnsi="黑体" w:eastAsia="黑体"/>
                <w:sz w:val="24"/>
                <w:szCs w:val="24"/>
              </w:rPr>
            </w:pPr>
            <w:r>
              <w:rPr>
                <w:rFonts w:hint="eastAsia" w:ascii="黑体" w:hAnsi="黑体" w:eastAsia="黑体"/>
                <w:sz w:val="24"/>
                <w:szCs w:val="24"/>
              </w:rPr>
              <w:t>公开方式</w:t>
            </w:r>
          </w:p>
        </w:tc>
        <w:tc>
          <w:tcPr>
            <w:tcW w:w="1216" w:type="dxa"/>
            <w:vAlign w:val="center"/>
          </w:tcPr>
          <w:p>
            <w:pPr>
              <w:jc w:val="center"/>
              <w:rPr>
                <w:rFonts w:ascii="黑体" w:hAnsi="黑体" w:eastAsia="黑体"/>
                <w:sz w:val="24"/>
                <w:szCs w:val="24"/>
              </w:rPr>
            </w:pPr>
            <w:r>
              <w:rPr>
                <w:rFonts w:hint="eastAsia" w:ascii="黑体" w:hAnsi="黑体" w:eastAsia="黑体"/>
                <w:sz w:val="24"/>
                <w:szCs w:val="24"/>
              </w:rPr>
              <w:t>咨询及监督举报电话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vMerge w:val="restart"/>
            <w:vAlign w:val="center"/>
          </w:tcPr>
          <w:p>
            <w:pPr>
              <w:spacing w:line="240" w:lineRule="auto"/>
              <w:jc w:val="center"/>
              <w:rPr>
                <w:sz w:val="20"/>
                <w:szCs w:val="20"/>
              </w:rPr>
            </w:pPr>
            <w:r>
              <w:rPr>
                <w:rFonts w:hint="eastAsia"/>
                <w:sz w:val="20"/>
                <w:szCs w:val="20"/>
              </w:rPr>
              <w:t>机构信息</w:t>
            </w:r>
          </w:p>
        </w:tc>
        <w:tc>
          <w:tcPr>
            <w:tcW w:w="1128" w:type="dxa"/>
            <w:vAlign w:val="center"/>
          </w:tcPr>
          <w:p>
            <w:pPr>
              <w:spacing w:line="240" w:lineRule="auto"/>
              <w:jc w:val="center"/>
              <w:rPr>
                <w:sz w:val="20"/>
                <w:szCs w:val="20"/>
              </w:rPr>
            </w:pPr>
            <w:r>
              <w:rPr>
                <w:rFonts w:hint="eastAsia"/>
                <w:sz w:val="20"/>
                <w:szCs w:val="20"/>
              </w:rPr>
              <w:t>机构概况</w:t>
            </w:r>
          </w:p>
        </w:tc>
        <w:tc>
          <w:tcPr>
            <w:tcW w:w="2990" w:type="dxa"/>
            <w:vAlign w:val="center"/>
          </w:tcPr>
          <w:p>
            <w:pPr>
              <w:spacing w:line="240" w:lineRule="auto"/>
              <w:rPr>
                <w:sz w:val="20"/>
                <w:szCs w:val="20"/>
              </w:rPr>
            </w:pPr>
            <w:r>
              <w:rPr>
                <w:sz w:val="20"/>
                <w:szCs w:val="20"/>
              </w:rPr>
              <w:t>机构名称、办公地址、办公时间、办公电话、传真、通信地址、邮政编码</w:t>
            </w:r>
          </w:p>
        </w:tc>
        <w:tc>
          <w:tcPr>
            <w:tcW w:w="2127" w:type="dxa"/>
            <w:vMerge w:val="restart"/>
            <w:vAlign w:val="center"/>
          </w:tcPr>
          <w:p>
            <w:pPr>
              <w:spacing w:line="240" w:lineRule="auto"/>
              <w:jc w:val="center"/>
              <w:rPr>
                <w:sz w:val="20"/>
                <w:szCs w:val="20"/>
              </w:rPr>
            </w:pPr>
            <w:r>
              <w:rPr>
                <w:rFonts w:hint="eastAsia"/>
                <w:sz w:val="20"/>
                <w:szCs w:val="20"/>
              </w:rPr>
              <w:t>《中华人民共和国政府信息公开条例》（国务院令第</w:t>
            </w:r>
            <w:r>
              <w:rPr>
                <w:sz w:val="20"/>
                <w:szCs w:val="20"/>
              </w:rPr>
              <w:t>711号）、三定方案</w:t>
            </w:r>
          </w:p>
        </w:tc>
        <w:tc>
          <w:tcPr>
            <w:tcW w:w="1334" w:type="dxa"/>
            <w:vAlign w:val="center"/>
          </w:tcPr>
          <w:p>
            <w:pPr>
              <w:spacing w:line="240" w:lineRule="auto"/>
              <w:jc w:val="center"/>
              <w:rPr>
                <w:rFonts w:hint="eastAsia" w:eastAsia="宋体"/>
                <w:sz w:val="20"/>
                <w:szCs w:val="20"/>
                <w:lang w:eastAsia="zh-CN"/>
              </w:rPr>
            </w:pPr>
            <w:r>
              <w:rPr>
                <w:rFonts w:hint="eastAsia"/>
                <w:sz w:val="20"/>
                <w:szCs w:val="20"/>
                <w:lang w:val="en-US" w:eastAsia="zh-CN"/>
              </w:rPr>
              <w:t>组织办</w:t>
            </w:r>
          </w:p>
        </w:tc>
        <w:tc>
          <w:tcPr>
            <w:tcW w:w="1275" w:type="dxa"/>
            <w:vMerge w:val="restart"/>
            <w:vAlign w:val="center"/>
          </w:tcPr>
          <w:p>
            <w:pPr>
              <w:spacing w:line="240" w:lineRule="auto"/>
              <w:jc w:val="center"/>
              <w:rPr>
                <w:sz w:val="20"/>
                <w:szCs w:val="20"/>
              </w:rPr>
            </w:pPr>
            <w:r>
              <w:rPr>
                <w:rFonts w:hint="eastAsia"/>
                <w:sz w:val="20"/>
                <w:szCs w:val="20"/>
              </w:rPr>
              <w:t>相关信息形成或变更之日起</w:t>
            </w:r>
            <w:r>
              <w:rPr>
                <w:sz w:val="20"/>
                <w:szCs w:val="20"/>
              </w:rPr>
              <w:t>20个工作日内</w:t>
            </w:r>
          </w:p>
        </w:tc>
        <w:tc>
          <w:tcPr>
            <w:tcW w:w="3118" w:type="dxa"/>
            <w:vMerge w:val="restart"/>
            <w:vAlign w:val="center"/>
          </w:tcPr>
          <w:p>
            <w:pPr>
              <w:spacing w:line="240" w:lineRule="auto"/>
              <w:rPr>
                <w:sz w:val="20"/>
                <w:szCs w:val="20"/>
              </w:rPr>
            </w:pPr>
            <w:r>
              <w:rPr>
                <w:rFonts w:ascii="Segoe UI Symbol" w:hAnsi="Segoe UI Symbol" w:cs="Segoe UI Symbol"/>
                <w:sz w:val="20"/>
                <w:szCs w:val="20"/>
              </w:rPr>
              <w:t>☑</w:t>
            </w:r>
            <w:r>
              <w:rPr>
                <w:rFonts w:hint="eastAsia"/>
                <w:sz w:val="20"/>
                <w:szCs w:val="20"/>
              </w:rPr>
              <w:t>政府网站</w:t>
            </w:r>
            <w:r>
              <w:rPr>
                <w:sz w:val="20"/>
                <w:szCs w:val="20"/>
              </w:rPr>
              <w:t xml:space="preserve">       □政府公报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93" w:type="dxa"/>
            <w:vMerge w:val="restart"/>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rFonts w:hint="eastAsia"/>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sz w:val="20"/>
                <w:szCs w:val="20"/>
              </w:rPr>
            </w:pPr>
            <w:r>
              <w:rPr>
                <w:rFonts w:hint="eastAsia"/>
                <w:sz w:val="20"/>
                <w:szCs w:val="20"/>
              </w:rPr>
              <w:t>□其他</w:t>
            </w:r>
          </w:p>
        </w:tc>
        <w:tc>
          <w:tcPr>
            <w:tcW w:w="1216" w:type="dxa"/>
            <w:vMerge w:val="restart"/>
            <w:vAlign w:val="center"/>
          </w:tcPr>
          <w:p>
            <w:pPr>
              <w:spacing w:line="240" w:lineRule="auto"/>
              <w:jc w:val="center"/>
              <w:rPr>
                <w:rFonts w:hint="eastAsia"/>
                <w:sz w:val="20"/>
                <w:szCs w:val="20"/>
                <w:lang w:val="en-US" w:eastAsia="zh-CN"/>
              </w:rPr>
            </w:pPr>
            <w:r>
              <w:rPr>
                <w:rFonts w:hint="eastAsia"/>
                <w:sz w:val="20"/>
                <w:szCs w:val="20"/>
                <w:lang w:val="en-US" w:eastAsia="zh-CN"/>
              </w:rPr>
              <w:t>0574-</w:t>
            </w:r>
          </w:p>
          <w:p>
            <w:pPr>
              <w:spacing w:line="240" w:lineRule="auto"/>
              <w:jc w:val="center"/>
              <w:rPr>
                <w:rFonts w:hint="default" w:eastAsia="宋体"/>
                <w:sz w:val="20"/>
                <w:szCs w:val="20"/>
                <w:lang w:val="en-US" w:eastAsia="zh-CN"/>
              </w:rPr>
            </w:pPr>
            <w:r>
              <w:rPr>
                <w:rFonts w:hint="eastAsia"/>
                <w:sz w:val="20"/>
                <w:szCs w:val="20"/>
                <w:lang w:val="en-US" w:eastAsia="zh-CN"/>
              </w:rPr>
              <w:t>62499132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vMerge w:val="continue"/>
            <w:vAlign w:val="center"/>
          </w:tcPr>
          <w:p>
            <w:pPr>
              <w:spacing w:line="240" w:lineRule="auto"/>
              <w:jc w:val="center"/>
              <w:rPr>
                <w:sz w:val="20"/>
                <w:szCs w:val="20"/>
              </w:rPr>
            </w:pPr>
          </w:p>
        </w:tc>
        <w:tc>
          <w:tcPr>
            <w:tcW w:w="1128" w:type="dxa"/>
            <w:vAlign w:val="center"/>
          </w:tcPr>
          <w:p>
            <w:pPr>
              <w:spacing w:line="240" w:lineRule="auto"/>
              <w:jc w:val="center"/>
              <w:rPr>
                <w:sz w:val="20"/>
                <w:szCs w:val="20"/>
              </w:rPr>
            </w:pPr>
            <w:r>
              <w:rPr>
                <w:rFonts w:hint="eastAsia"/>
                <w:sz w:val="20"/>
                <w:szCs w:val="20"/>
              </w:rPr>
              <w:t>机关职能</w:t>
            </w:r>
          </w:p>
        </w:tc>
        <w:tc>
          <w:tcPr>
            <w:tcW w:w="2990" w:type="dxa"/>
            <w:vAlign w:val="center"/>
          </w:tcPr>
          <w:p>
            <w:pPr>
              <w:spacing w:line="240" w:lineRule="auto"/>
              <w:rPr>
                <w:sz w:val="20"/>
                <w:szCs w:val="20"/>
              </w:rPr>
            </w:pPr>
            <w:r>
              <w:rPr>
                <w:sz w:val="20"/>
                <w:szCs w:val="20"/>
              </w:rPr>
              <w:t>依据“三定”方案及职责调整情况确定的本部门最新法定职能</w:t>
            </w:r>
          </w:p>
        </w:tc>
        <w:tc>
          <w:tcPr>
            <w:tcW w:w="2127" w:type="dxa"/>
            <w:vMerge w:val="continue"/>
            <w:vAlign w:val="center"/>
          </w:tcPr>
          <w:p>
            <w:pPr>
              <w:spacing w:line="240" w:lineRule="auto"/>
              <w:jc w:val="center"/>
              <w:rPr>
                <w:sz w:val="20"/>
                <w:szCs w:val="20"/>
              </w:rPr>
            </w:pPr>
          </w:p>
        </w:tc>
        <w:tc>
          <w:tcPr>
            <w:tcW w:w="1334" w:type="dxa"/>
            <w:vAlign w:val="center"/>
          </w:tcPr>
          <w:p>
            <w:pPr>
              <w:spacing w:line="240" w:lineRule="auto"/>
              <w:jc w:val="center"/>
              <w:rPr>
                <w:rFonts w:hint="eastAsia" w:eastAsia="宋体"/>
                <w:sz w:val="20"/>
                <w:szCs w:val="20"/>
                <w:lang w:eastAsia="zh-CN"/>
              </w:rPr>
            </w:pPr>
            <w:r>
              <w:rPr>
                <w:rFonts w:hint="eastAsia"/>
                <w:sz w:val="20"/>
                <w:szCs w:val="20"/>
                <w:lang w:val="en-US" w:eastAsia="zh-CN"/>
              </w:rPr>
              <w:t>组织办</w:t>
            </w:r>
          </w:p>
        </w:tc>
        <w:tc>
          <w:tcPr>
            <w:tcW w:w="1275" w:type="dxa"/>
            <w:vMerge w:val="continue"/>
            <w:vAlign w:val="center"/>
          </w:tcPr>
          <w:p>
            <w:pPr>
              <w:spacing w:line="240" w:lineRule="auto"/>
              <w:jc w:val="center"/>
              <w:rPr>
                <w:sz w:val="20"/>
                <w:szCs w:val="20"/>
              </w:rPr>
            </w:pPr>
          </w:p>
        </w:tc>
        <w:tc>
          <w:tcPr>
            <w:tcW w:w="3118" w:type="dxa"/>
            <w:vMerge w:val="continue"/>
            <w:vAlign w:val="center"/>
          </w:tcPr>
          <w:p>
            <w:pPr>
              <w:spacing w:line="240" w:lineRule="auto"/>
              <w:jc w:val="center"/>
              <w:rPr>
                <w:sz w:val="20"/>
                <w:szCs w:val="20"/>
              </w:rPr>
            </w:pPr>
          </w:p>
        </w:tc>
        <w:tc>
          <w:tcPr>
            <w:tcW w:w="1293" w:type="dxa"/>
            <w:vMerge w:val="continue"/>
            <w:vAlign w:val="center"/>
          </w:tcPr>
          <w:p>
            <w:pPr>
              <w:spacing w:line="240" w:lineRule="auto"/>
              <w:jc w:val="center"/>
              <w:rPr>
                <w:sz w:val="20"/>
                <w:szCs w:val="20"/>
              </w:rPr>
            </w:pPr>
          </w:p>
        </w:tc>
        <w:tc>
          <w:tcPr>
            <w:tcW w:w="12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vMerge w:val="continue"/>
            <w:vAlign w:val="center"/>
          </w:tcPr>
          <w:p>
            <w:pPr>
              <w:spacing w:line="240" w:lineRule="auto"/>
              <w:jc w:val="center"/>
              <w:rPr>
                <w:sz w:val="20"/>
                <w:szCs w:val="20"/>
              </w:rPr>
            </w:pPr>
          </w:p>
        </w:tc>
        <w:tc>
          <w:tcPr>
            <w:tcW w:w="1128" w:type="dxa"/>
            <w:vAlign w:val="center"/>
          </w:tcPr>
          <w:p>
            <w:pPr>
              <w:spacing w:line="240" w:lineRule="auto"/>
              <w:jc w:val="center"/>
              <w:rPr>
                <w:sz w:val="20"/>
                <w:szCs w:val="20"/>
              </w:rPr>
            </w:pPr>
            <w:r>
              <w:rPr>
                <w:rFonts w:hint="eastAsia"/>
                <w:sz w:val="20"/>
                <w:szCs w:val="20"/>
              </w:rPr>
              <w:t>领导分工</w:t>
            </w:r>
          </w:p>
        </w:tc>
        <w:tc>
          <w:tcPr>
            <w:tcW w:w="2990" w:type="dxa"/>
            <w:vAlign w:val="center"/>
          </w:tcPr>
          <w:p>
            <w:pPr>
              <w:spacing w:line="240" w:lineRule="auto"/>
              <w:rPr>
                <w:sz w:val="20"/>
                <w:szCs w:val="20"/>
              </w:rPr>
            </w:pPr>
            <w:r>
              <w:rPr>
                <w:sz w:val="20"/>
                <w:szCs w:val="20"/>
              </w:rPr>
              <w:t>领导姓名、工作职务、工作分工、标准工作照</w:t>
            </w:r>
          </w:p>
        </w:tc>
        <w:tc>
          <w:tcPr>
            <w:tcW w:w="2127" w:type="dxa"/>
            <w:vMerge w:val="continue"/>
            <w:vAlign w:val="center"/>
          </w:tcPr>
          <w:p>
            <w:pPr>
              <w:spacing w:line="240" w:lineRule="auto"/>
              <w:jc w:val="center"/>
              <w:rPr>
                <w:sz w:val="20"/>
                <w:szCs w:val="20"/>
              </w:rPr>
            </w:pPr>
          </w:p>
        </w:tc>
        <w:tc>
          <w:tcPr>
            <w:tcW w:w="1334" w:type="dxa"/>
            <w:vAlign w:val="center"/>
          </w:tcPr>
          <w:p>
            <w:pPr>
              <w:spacing w:line="240" w:lineRule="auto"/>
              <w:jc w:val="center"/>
              <w:rPr>
                <w:rFonts w:hint="eastAsia" w:eastAsia="宋体"/>
                <w:sz w:val="20"/>
                <w:szCs w:val="20"/>
                <w:lang w:eastAsia="zh-CN"/>
              </w:rPr>
            </w:pPr>
            <w:r>
              <w:rPr>
                <w:rFonts w:hint="eastAsia"/>
                <w:sz w:val="20"/>
                <w:szCs w:val="20"/>
                <w:lang w:val="en-US" w:eastAsia="zh-CN"/>
              </w:rPr>
              <w:t>组织办</w:t>
            </w:r>
          </w:p>
        </w:tc>
        <w:tc>
          <w:tcPr>
            <w:tcW w:w="1275" w:type="dxa"/>
            <w:vMerge w:val="continue"/>
            <w:vAlign w:val="center"/>
          </w:tcPr>
          <w:p>
            <w:pPr>
              <w:spacing w:line="240" w:lineRule="auto"/>
              <w:jc w:val="center"/>
              <w:rPr>
                <w:sz w:val="20"/>
                <w:szCs w:val="20"/>
              </w:rPr>
            </w:pPr>
          </w:p>
        </w:tc>
        <w:tc>
          <w:tcPr>
            <w:tcW w:w="3118" w:type="dxa"/>
            <w:vMerge w:val="continue"/>
            <w:vAlign w:val="center"/>
          </w:tcPr>
          <w:p>
            <w:pPr>
              <w:spacing w:line="240" w:lineRule="auto"/>
              <w:jc w:val="center"/>
              <w:rPr>
                <w:sz w:val="20"/>
                <w:szCs w:val="20"/>
              </w:rPr>
            </w:pPr>
          </w:p>
        </w:tc>
        <w:tc>
          <w:tcPr>
            <w:tcW w:w="1293" w:type="dxa"/>
            <w:vMerge w:val="continue"/>
            <w:vAlign w:val="center"/>
          </w:tcPr>
          <w:p>
            <w:pPr>
              <w:spacing w:line="240" w:lineRule="auto"/>
              <w:jc w:val="center"/>
              <w:rPr>
                <w:sz w:val="20"/>
                <w:szCs w:val="20"/>
              </w:rPr>
            </w:pPr>
          </w:p>
        </w:tc>
        <w:tc>
          <w:tcPr>
            <w:tcW w:w="12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vMerge w:val="continue"/>
            <w:vAlign w:val="center"/>
          </w:tcPr>
          <w:p>
            <w:pPr>
              <w:spacing w:line="240" w:lineRule="auto"/>
              <w:jc w:val="center"/>
              <w:rPr>
                <w:sz w:val="20"/>
                <w:szCs w:val="20"/>
              </w:rPr>
            </w:pPr>
          </w:p>
        </w:tc>
        <w:tc>
          <w:tcPr>
            <w:tcW w:w="1128" w:type="dxa"/>
            <w:vAlign w:val="center"/>
          </w:tcPr>
          <w:p>
            <w:pPr>
              <w:spacing w:line="240" w:lineRule="auto"/>
              <w:jc w:val="center"/>
              <w:rPr>
                <w:sz w:val="20"/>
                <w:szCs w:val="20"/>
              </w:rPr>
            </w:pPr>
            <w:r>
              <w:rPr>
                <w:rFonts w:hint="eastAsia"/>
                <w:sz w:val="20"/>
                <w:szCs w:val="20"/>
              </w:rPr>
              <w:t>内设机构</w:t>
            </w:r>
          </w:p>
        </w:tc>
        <w:tc>
          <w:tcPr>
            <w:tcW w:w="2990" w:type="dxa"/>
            <w:vAlign w:val="center"/>
          </w:tcPr>
          <w:p>
            <w:pPr>
              <w:spacing w:line="240" w:lineRule="auto"/>
              <w:rPr>
                <w:sz w:val="20"/>
                <w:szCs w:val="20"/>
              </w:rPr>
            </w:pPr>
            <w:r>
              <w:rPr>
                <w:sz w:val="20"/>
                <w:szCs w:val="20"/>
              </w:rPr>
              <w:t>内设机构名称、职责、办公电话</w:t>
            </w:r>
          </w:p>
        </w:tc>
        <w:tc>
          <w:tcPr>
            <w:tcW w:w="2127" w:type="dxa"/>
            <w:vMerge w:val="continue"/>
            <w:vAlign w:val="center"/>
          </w:tcPr>
          <w:p>
            <w:pPr>
              <w:spacing w:line="240" w:lineRule="auto"/>
              <w:jc w:val="center"/>
              <w:rPr>
                <w:sz w:val="20"/>
                <w:szCs w:val="20"/>
              </w:rPr>
            </w:pPr>
          </w:p>
        </w:tc>
        <w:tc>
          <w:tcPr>
            <w:tcW w:w="1334" w:type="dxa"/>
            <w:vAlign w:val="center"/>
          </w:tcPr>
          <w:p>
            <w:pPr>
              <w:spacing w:line="240" w:lineRule="auto"/>
              <w:jc w:val="center"/>
              <w:rPr>
                <w:rFonts w:hint="eastAsia" w:eastAsia="宋体"/>
                <w:sz w:val="20"/>
                <w:szCs w:val="20"/>
                <w:lang w:eastAsia="zh-CN"/>
              </w:rPr>
            </w:pPr>
            <w:r>
              <w:rPr>
                <w:rFonts w:hint="eastAsia"/>
                <w:sz w:val="20"/>
                <w:szCs w:val="20"/>
                <w:lang w:val="en-US" w:eastAsia="zh-CN"/>
              </w:rPr>
              <w:t>组织办</w:t>
            </w:r>
          </w:p>
        </w:tc>
        <w:tc>
          <w:tcPr>
            <w:tcW w:w="1275" w:type="dxa"/>
            <w:vMerge w:val="continue"/>
            <w:vAlign w:val="center"/>
          </w:tcPr>
          <w:p>
            <w:pPr>
              <w:spacing w:line="240" w:lineRule="auto"/>
              <w:jc w:val="center"/>
              <w:rPr>
                <w:sz w:val="20"/>
                <w:szCs w:val="20"/>
              </w:rPr>
            </w:pPr>
          </w:p>
        </w:tc>
        <w:tc>
          <w:tcPr>
            <w:tcW w:w="3118" w:type="dxa"/>
            <w:vMerge w:val="continue"/>
            <w:vAlign w:val="center"/>
          </w:tcPr>
          <w:p>
            <w:pPr>
              <w:spacing w:line="240" w:lineRule="auto"/>
              <w:jc w:val="center"/>
              <w:rPr>
                <w:sz w:val="20"/>
                <w:szCs w:val="20"/>
              </w:rPr>
            </w:pPr>
          </w:p>
        </w:tc>
        <w:tc>
          <w:tcPr>
            <w:tcW w:w="1293" w:type="dxa"/>
            <w:vMerge w:val="continue"/>
            <w:vAlign w:val="center"/>
          </w:tcPr>
          <w:p>
            <w:pPr>
              <w:spacing w:line="240" w:lineRule="auto"/>
              <w:jc w:val="center"/>
              <w:rPr>
                <w:sz w:val="20"/>
                <w:szCs w:val="20"/>
              </w:rPr>
            </w:pPr>
          </w:p>
        </w:tc>
        <w:tc>
          <w:tcPr>
            <w:tcW w:w="12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vMerge w:val="continue"/>
            <w:vAlign w:val="center"/>
          </w:tcPr>
          <w:p>
            <w:pPr>
              <w:spacing w:line="240" w:lineRule="auto"/>
              <w:jc w:val="center"/>
              <w:rPr>
                <w:sz w:val="20"/>
                <w:szCs w:val="20"/>
              </w:rPr>
            </w:pPr>
          </w:p>
        </w:tc>
        <w:tc>
          <w:tcPr>
            <w:tcW w:w="1128" w:type="dxa"/>
            <w:vAlign w:val="center"/>
          </w:tcPr>
          <w:p>
            <w:pPr>
              <w:spacing w:line="240" w:lineRule="auto"/>
              <w:jc w:val="center"/>
              <w:rPr>
                <w:sz w:val="20"/>
                <w:szCs w:val="20"/>
              </w:rPr>
            </w:pPr>
            <w:r>
              <w:rPr>
                <w:rFonts w:hint="eastAsia"/>
                <w:sz w:val="20"/>
                <w:szCs w:val="20"/>
              </w:rPr>
              <w:t>下属单位概况</w:t>
            </w:r>
          </w:p>
        </w:tc>
        <w:tc>
          <w:tcPr>
            <w:tcW w:w="2990" w:type="dxa"/>
            <w:vAlign w:val="center"/>
          </w:tcPr>
          <w:p>
            <w:pPr>
              <w:spacing w:line="240" w:lineRule="auto"/>
              <w:rPr>
                <w:sz w:val="20"/>
                <w:szCs w:val="20"/>
              </w:rPr>
            </w:pPr>
            <w:r>
              <w:rPr>
                <w:sz w:val="20"/>
                <w:szCs w:val="20"/>
              </w:rPr>
              <w:t>下属单位名称、地址、主要负责人、办公电话</w:t>
            </w:r>
          </w:p>
        </w:tc>
        <w:tc>
          <w:tcPr>
            <w:tcW w:w="2127" w:type="dxa"/>
            <w:vMerge w:val="continue"/>
            <w:vAlign w:val="center"/>
          </w:tcPr>
          <w:p>
            <w:pPr>
              <w:spacing w:line="240" w:lineRule="auto"/>
              <w:jc w:val="center"/>
              <w:rPr>
                <w:sz w:val="20"/>
                <w:szCs w:val="20"/>
              </w:rPr>
            </w:pPr>
          </w:p>
        </w:tc>
        <w:tc>
          <w:tcPr>
            <w:tcW w:w="1334" w:type="dxa"/>
            <w:vAlign w:val="center"/>
          </w:tcPr>
          <w:p>
            <w:pPr>
              <w:spacing w:line="240" w:lineRule="auto"/>
              <w:jc w:val="center"/>
              <w:rPr>
                <w:rFonts w:hint="eastAsia" w:eastAsia="宋体"/>
                <w:sz w:val="20"/>
                <w:szCs w:val="20"/>
                <w:lang w:eastAsia="zh-CN"/>
              </w:rPr>
            </w:pPr>
            <w:r>
              <w:rPr>
                <w:rFonts w:hint="eastAsia"/>
                <w:sz w:val="20"/>
                <w:szCs w:val="20"/>
                <w:lang w:val="en-US" w:eastAsia="zh-CN"/>
              </w:rPr>
              <w:t>组织办</w:t>
            </w:r>
          </w:p>
        </w:tc>
        <w:tc>
          <w:tcPr>
            <w:tcW w:w="1275" w:type="dxa"/>
            <w:vMerge w:val="continue"/>
            <w:vAlign w:val="center"/>
          </w:tcPr>
          <w:p>
            <w:pPr>
              <w:spacing w:line="240" w:lineRule="auto"/>
              <w:jc w:val="center"/>
              <w:rPr>
                <w:sz w:val="20"/>
                <w:szCs w:val="20"/>
              </w:rPr>
            </w:pPr>
          </w:p>
        </w:tc>
        <w:tc>
          <w:tcPr>
            <w:tcW w:w="3118" w:type="dxa"/>
            <w:vMerge w:val="continue"/>
            <w:vAlign w:val="center"/>
          </w:tcPr>
          <w:p>
            <w:pPr>
              <w:spacing w:line="240" w:lineRule="auto"/>
              <w:jc w:val="center"/>
              <w:rPr>
                <w:sz w:val="20"/>
                <w:szCs w:val="20"/>
              </w:rPr>
            </w:pPr>
          </w:p>
        </w:tc>
        <w:tc>
          <w:tcPr>
            <w:tcW w:w="1293" w:type="dxa"/>
            <w:vMerge w:val="continue"/>
            <w:vAlign w:val="center"/>
          </w:tcPr>
          <w:p>
            <w:pPr>
              <w:spacing w:line="240" w:lineRule="auto"/>
              <w:jc w:val="center"/>
              <w:rPr>
                <w:sz w:val="20"/>
                <w:szCs w:val="20"/>
              </w:rPr>
            </w:pPr>
          </w:p>
        </w:tc>
        <w:tc>
          <w:tcPr>
            <w:tcW w:w="12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vMerge w:val="restart"/>
            <w:vAlign w:val="center"/>
          </w:tcPr>
          <w:p>
            <w:pPr>
              <w:spacing w:line="240" w:lineRule="auto"/>
              <w:jc w:val="center"/>
              <w:rPr>
                <w:sz w:val="20"/>
                <w:szCs w:val="20"/>
              </w:rPr>
            </w:pPr>
            <w:r>
              <w:rPr>
                <w:rFonts w:hint="eastAsia"/>
                <w:sz w:val="20"/>
                <w:szCs w:val="20"/>
              </w:rPr>
              <w:t>政策文件</w:t>
            </w:r>
          </w:p>
        </w:tc>
        <w:tc>
          <w:tcPr>
            <w:tcW w:w="1128" w:type="dxa"/>
            <w:vAlign w:val="center"/>
          </w:tcPr>
          <w:p>
            <w:pPr>
              <w:spacing w:line="240" w:lineRule="auto"/>
              <w:jc w:val="center"/>
              <w:rPr>
                <w:sz w:val="20"/>
                <w:szCs w:val="20"/>
              </w:rPr>
            </w:pPr>
            <w:r>
              <w:rPr>
                <w:rFonts w:hint="eastAsia"/>
                <w:sz w:val="20"/>
                <w:szCs w:val="20"/>
              </w:rPr>
              <w:t>行政法规、规章</w:t>
            </w:r>
          </w:p>
        </w:tc>
        <w:tc>
          <w:tcPr>
            <w:tcW w:w="2990" w:type="dxa"/>
            <w:vAlign w:val="center"/>
          </w:tcPr>
          <w:p>
            <w:pPr>
              <w:spacing w:line="240" w:lineRule="auto"/>
              <w:rPr>
                <w:rFonts w:hint="eastAsia"/>
                <w:sz w:val="20"/>
                <w:szCs w:val="20"/>
              </w:rPr>
            </w:pPr>
            <w:r>
              <w:rPr>
                <w:rFonts w:hint="eastAsia"/>
                <w:sz w:val="20"/>
                <w:szCs w:val="20"/>
              </w:rPr>
              <w:t>本市按照行政法规规定的程序制定的政治、经济、教育、科技、文化、外事等各类法规、规章</w:t>
            </w:r>
          </w:p>
        </w:tc>
        <w:tc>
          <w:tcPr>
            <w:tcW w:w="2127" w:type="dxa"/>
            <w:vMerge w:val="restart"/>
            <w:vAlign w:val="center"/>
          </w:tcPr>
          <w:p>
            <w:pPr>
              <w:spacing w:line="240" w:lineRule="auto"/>
              <w:jc w:val="center"/>
              <w:rPr>
                <w:sz w:val="20"/>
                <w:szCs w:val="20"/>
              </w:rPr>
            </w:pPr>
            <w:r>
              <w:rPr>
                <w:rFonts w:hint="eastAsia"/>
                <w:color w:val="000000"/>
                <w:sz w:val="20"/>
                <w:szCs w:val="20"/>
              </w:rPr>
              <w:t>《中华人民共和国政府信息公开条例》（国务院令第711号）、《浙江省行政规范性文件管理办法》（省政府令第372号）</w:t>
            </w:r>
          </w:p>
        </w:tc>
        <w:tc>
          <w:tcPr>
            <w:tcW w:w="1334" w:type="dxa"/>
            <w:vAlign w:val="center"/>
          </w:tcPr>
          <w:p>
            <w:pPr>
              <w:spacing w:line="240" w:lineRule="auto"/>
              <w:jc w:val="center"/>
              <w:rPr>
                <w:sz w:val="20"/>
                <w:szCs w:val="20"/>
              </w:rPr>
            </w:pPr>
            <w:r>
              <w:rPr>
                <w:rFonts w:hint="eastAsia"/>
                <w:sz w:val="20"/>
                <w:szCs w:val="20"/>
                <w:lang w:eastAsia="zh-CN"/>
              </w:rPr>
              <w:t>党政综合办</w:t>
            </w:r>
          </w:p>
        </w:tc>
        <w:tc>
          <w:tcPr>
            <w:tcW w:w="1275" w:type="dxa"/>
            <w:vMerge w:val="restart"/>
            <w:vAlign w:val="center"/>
          </w:tcPr>
          <w:p>
            <w:pPr>
              <w:spacing w:line="240" w:lineRule="auto"/>
              <w:jc w:val="center"/>
              <w:rPr>
                <w:sz w:val="20"/>
                <w:szCs w:val="20"/>
              </w:rPr>
            </w:pPr>
            <w:r>
              <w:rPr>
                <w:rFonts w:hint="eastAsia"/>
                <w:sz w:val="20"/>
                <w:szCs w:val="20"/>
              </w:rPr>
              <w:t>相关信息形成或变更之日起</w:t>
            </w:r>
            <w:r>
              <w:rPr>
                <w:sz w:val="20"/>
                <w:szCs w:val="20"/>
              </w:rPr>
              <w:t>20个工作日内</w:t>
            </w:r>
          </w:p>
        </w:tc>
        <w:tc>
          <w:tcPr>
            <w:tcW w:w="3118" w:type="dxa"/>
            <w:vAlign w:val="center"/>
          </w:tcPr>
          <w:p>
            <w:pPr>
              <w:spacing w:line="240" w:lineRule="auto"/>
              <w:rPr>
                <w:sz w:val="20"/>
                <w:szCs w:val="20"/>
              </w:rPr>
            </w:pPr>
            <w:r>
              <w:rPr>
                <w:rFonts w:ascii="Segoe UI Symbol" w:hAnsi="Segoe UI Symbol" w:cs="Segoe UI Symbol"/>
                <w:sz w:val="20"/>
                <w:szCs w:val="20"/>
              </w:rPr>
              <w:t>☑</w:t>
            </w:r>
            <w:r>
              <w:rPr>
                <w:sz w:val="20"/>
                <w:szCs w:val="20"/>
              </w:rPr>
              <w:t xml:space="preserve">政府网站       </w:t>
            </w:r>
            <w:r>
              <w:rPr>
                <w:rFonts w:hint="eastAsia" w:ascii="Segoe UI Symbol" w:hAnsi="Segoe UI Symbol" w:cs="Segoe UI Symbol"/>
                <w:sz w:val="20"/>
                <w:szCs w:val="20"/>
              </w:rPr>
              <w:t>□</w:t>
            </w:r>
            <w:r>
              <w:rPr>
                <w:sz w:val="20"/>
                <w:szCs w:val="20"/>
              </w:rPr>
              <w:t>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93" w:type="dxa"/>
            <w:vMerge w:val="restart"/>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sz w:val="20"/>
                <w:szCs w:val="20"/>
              </w:rPr>
            </w:pPr>
            <w:r>
              <w:rPr>
                <w:rFonts w:hint="eastAsia"/>
                <w:sz w:val="20"/>
                <w:szCs w:val="20"/>
              </w:rPr>
              <w:t>□其他</w:t>
            </w:r>
          </w:p>
        </w:tc>
        <w:tc>
          <w:tcPr>
            <w:tcW w:w="1216" w:type="dxa"/>
            <w:vMerge w:val="restart"/>
            <w:vAlign w:val="center"/>
          </w:tcPr>
          <w:p>
            <w:pPr>
              <w:spacing w:line="240" w:lineRule="auto"/>
              <w:jc w:val="center"/>
              <w:rPr>
                <w:rFonts w:hint="eastAsia"/>
                <w:sz w:val="20"/>
                <w:szCs w:val="20"/>
                <w:lang w:val="en-US" w:eastAsia="zh-CN"/>
              </w:rPr>
            </w:pPr>
            <w:r>
              <w:rPr>
                <w:rFonts w:hint="eastAsia"/>
                <w:sz w:val="20"/>
                <w:szCs w:val="20"/>
                <w:lang w:val="en-US" w:eastAsia="zh-CN"/>
              </w:rPr>
              <w:t>0574-</w:t>
            </w:r>
          </w:p>
          <w:p>
            <w:pPr>
              <w:spacing w:line="240" w:lineRule="auto"/>
              <w:jc w:val="center"/>
              <w:rPr>
                <w:rFonts w:hint="default"/>
                <w:sz w:val="20"/>
                <w:szCs w:val="20"/>
                <w:lang w:val="en-US" w:eastAsia="zh-CN"/>
              </w:rPr>
            </w:pPr>
            <w:r>
              <w:rPr>
                <w:rFonts w:hint="eastAsia"/>
                <w:sz w:val="20"/>
                <w:szCs w:val="20"/>
                <w:lang w:val="en-US" w:eastAsia="zh-CN"/>
              </w:rPr>
              <w:t>62496971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vMerge w:val="continue"/>
            <w:vAlign w:val="center"/>
          </w:tcPr>
          <w:p>
            <w:pPr>
              <w:spacing w:line="240" w:lineRule="auto"/>
              <w:jc w:val="center"/>
              <w:rPr>
                <w:sz w:val="20"/>
                <w:szCs w:val="20"/>
              </w:rPr>
            </w:pPr>
          </w:p>
        </w:tc>
        <w:tc>
          <w:tcPr>
            <w:tcW w:w="1128" w:type="dxa"/>
            <w:vAlign w:val="center"/>
          </w:tcPr>
          <w:p>
            <w:pPr>
              <w:spacing w:line="240" w:lineRule="auto"/>
              <w:jc w:val="center"/>
              <w:rPr>
                <w:sz w:val="20"/>
                <w:szCs w:val="20"/>
              </w:rPr>
            </w:pPr>
            <w:r>
              <w:rPr>
                <w:rFonts w:hint="eastAsia"/>
                <w:sz w:val="20"/>
                <w:szCs w:val="20"/>
              </w:rPr>
              <w:t>规范性文件</w:t>
            </w:r>
          </w:p>
        </w:tc>
        <w:tc>
          <w:tcPr>
            <w:tcW w:w="2990" w:type="dxa"/>
            <w:vAlign w:val="center"/>
          </w:tcPr>
          <w:p>
            <w:pPr>
              <w:spacing w:line="240" w:lineRule="auto"/>
              <w:rPr>
                <w:sz w:val="20"/>
                <w:szCs w:val="20"/>
              </w:rPr>
            </w:pPr>
            <w:r>
              <w:rPr>
                <w:rFonts w:hint="eastAsia"/>
                <w:sz w:val="20"/>
                <w:szCs w:val="20"/>
              </w:rPr>
              <w:t>本市依照法定程序制定并公开发布的针对不特定的多数人和特定事项，涉及或者影响公民、法人或者其他组织权利义务，在本行政区域或其管理范围内具有普遍约束力，在一定时间内相对稳定、能够反复适用的行政措施、决定、命令等行政规范文件</w:t>
            </w:r>
          </w:p>
        </w:tc>
        <w:tc>
          <w:tcPr>
            <w:tcW w:w="2127" w:type="dxa"/>
            <w:vMerge w:val="continue"/>
            <w:vAlign w:val="center"/>
          </w:tcPr>
          <w:p>
            <w:pPr>
              <w:spacing w:line="240" w:lineRule="auto"/>
              <w:jc w:val="center"/>
              <w:rPr>
                <w:sz w:val="20"/>
                <w:szCs w:val="20"/>
              </w:rPr>
            </w:pPr>
          </w:p>
        </w:tc>
        <w:tc>
          <w:tcPr>
            <w:tcW w:w="1334" w:type="dxa"/>
            <w:vAlign w:val="center"/>
          </w:tcPr>
          <w:p>
            <w:pPr>
              <w:spacing w:line="240" w:lineRule="auto"/>
              <w:jc w:val="center"/>
              <w:rPr>
                <w:sz w:val="20"/>
                <w:szCs w:val="20"/>
              </w:rPr>
            </w:pPr>
            <w:r>
              <w:rPr>
                <w:rFonts w:hint="eastAsia"/>
                <w:sz w:val="20"/>
                <w:szCs w:val="20"/>
                <w:lang w:eastAsia="zh-CN"/>
              </w:rPr>
              <w:t>党政综合办</w:t>
            </w:r>
          </w:p>
        </w:tc>
        <w:tc>
          <w:tcPr>
            <w:tcW w:w="1275" w:type="dxa"/>
            <w:vMerge w:val="continue"/>
            <w:vAlign w:val="center"/>
          </w:tcPr>
          <w:p>
            <w:pPr>
              <w:spacing w:line="240" w:lineRule="auto"/>
              <w:jc w:val="center"/>
              <w:rPr>
                <w:sz w:val="20"/>
                <w:szCs w:val="20"/>
              </w:rPr>
            </w:pPr>
          </w:p>
        </w:tc>
        <w:tc>
          <w:tcPr>
            <w:tcW w:w="3118" w:type="dxa"/>
            <w:vAlign w:val="center"/>
          </w:tcPr>
          <w:p>
            <w:pPr>
              <w:spacing w:line="240" w:lineRule="auto"/>
              <w:rPr>
                <w:sz w:val="20"/>
                <w:szCs w:val="20"/>
              </w:rPr>
            </w:pPr>
            <w:r>
              <w:rPr>
                <w:rFonts w:ascii="Segoe UI Symbol" w:hAnsi="Segoe UI Symbol" w:cs="Segoe UI Symbol"/>
                <w:sz w:val="20"/>
                <w:szCs w:val="20"/>
              </w:rPr>
              <w:t>☑</w:t>
            </w:r>
            <w:r>
              <w:rPr>
                <w:sz w:val="20"/>
                <w:szCs w:val="20"/>
              </w:rPr>
              <w:t xml:space="preserve">政府网站       </w:t>
            </w:r>
            <w:r>
              <w:rPr>
                <w:rFonts w:ascii="Segoe UI Symbol" w:hAnsi="Segoe UI Symbol" w:cs="Segoe UI Symbol"/>
                <w:sz w:val="20"/>
                <w:szCs w:val="20"/>
              </w:rPr>
              <w:t>☑</w:t>
            </w:r>
            <w:r>
              <w:rPr>
                <w:sz w:val="20"/>
                <w:szCs w:val="20"/>
              </w:rPr>
              <w:t>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93" w:type="dxa"/>
            <w:vMerge w:val="continue"/>
            <w:vAlign w:val="center"/>
          </w:tcPr>
          <w:p>
            <w:pPr>
              <w:spacing w:line="240" w:lineRule="auto"/>
              <w:jc w:val="center"/>
              <w:rPr>
                <w:sz w:val="20"/>
                <w:szCs w:val="20"/>
              </w:rPr>
            </w:pPr>
          </w:p>
        </w:tc>
        <w:tc>
          <w:tcPr>
            <w:tcW w:w="12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vMerge w:val="continue"/>
            <w:vAlign w:val="center"/>
          </w:tcPr>
          <w:p>
            <w:pPr>
              <w:spacing w:line="240" w:lineRule="auto"/>
              <w:jc w:val="center"/>
              <w:rPr>
                <w:sz w:val="20"/>
                <w:szCs w:val="20"/>
              </w:rPr>
            </w:pPr>
          </w:p>
        </w:tc>
        <w:tc>
          <w:tcPr>
            <w:tcW w:w="1128" w:type="dxa"/>
            <w:vAlign w:val="center"/>
          </w:tcPr>
          <w:p>
            <w:pPr>
              <w:spacing w:line="240" w:lineRule="auto"/>
              <w:jc w:val="center"/>
              <w:rPr>
                <w:sz w:val="20"/>
                <w:szCs w:val="20"/>
              </w:rPr>
            </w:pPr>
            <w:r>
              <w:rPr>
                <w:rFonts w:hint="eastAsia"/>
                <w:sz w:val="20"/>
                <w:szCs w:val="20"/>
              </w:rPr>
              <w:t>其他政策文件</w:t>
            </w:r>
          </w:p>
        </w:tc>
        <w:tc>
          <w:tcPr>
            <w:tcW w:w="2990" w:type="dxa"/>
            <w:vAlign w:val="center"/>
          </w:tcPr>
          <w:p>
            <w:pPr>
              <w:spacing w:line="240" w:lineRule="auto"/>
              <w:rPr>
                <w:sz w:val="20"/>
                <w:szCs w:val="20"/>
              </w:rPr>
            </w:pPr>
            <w:r>
              <w:rPr>
                <w:rFonts w:hint="eastAsia"/>
                <w:color w:val="000000"/>
                <w:sz w:val="20"/>
                <w:szCs w:val="20"/>
              </w:rPr>
              <w:t>本单位制定的政策文件</w:t>
            </w:r>
          </w:p>
        </w:tc>
        <w:tc>
          <w:tcPr>
            <w:tcW w:w="2127" w:type="dxa"/>
            <w:vMerge w:val="continue"/>
            <w:vAlign w:val="center"/>
          </w:tcPr>
          <w:p>
            <w:pPr>
              <w:spacing w:line="240" w:lineRule="auto"/>
              <w:jc w:val="center"/>
              <w:rPr>
                <w:sz w:val="20"/>
                <w:szCs w:val="20"/>
              </w:rPr>
            </w:pPr>
          </w:p>
        </w:tc>
        <w:tc>
          <w:tcPr>
            <w:tcW w:w="1334" w:type="dxa"/>
            <w:vAlign w:val="center"/>
          </w:tcPr>
          <w:p>
            <w:pPr>
              <w:spacing w:line="240" w:lineRule="auto"/>
              <w:jc w:val="center"/>
              <w:rPr>
                <w:sz w:val="20"/>
                <w:szCs w:val="20"/>
              </w:rPr>
            </w:pPr>
            <w:r>
              <w:rPr>
                <w:rFonts w:hint="eastAsia"/>
                <w:sz w:val="20"/>
                <w:szCs w:val="20"/>
                <w:lang w:eastAsia="zh-CN"/>
              </w:rPr>
              <w:t>党政综合办</w:t>
            </w:r>
          </w:p>
        </w:tc>
        <w:tc>
          <w:tcPr>
            <w:tcW w:w="1275" w:type="dxa"/>
            <w:vMerge w:val="continue"/>
            <w:vAlign w:val="center"/>
          </w:tcPr>
          <w:p>
            <w:pPr>
              <w:spacing w:line="240" w:lineRule="auto"/>
              <w:jc w:val="center"/>
              <w:rPr>
                <w:sz w:val="20"/>
                <w:szCs w:val="20"/>
              </w:rPr>
            </w:pPr>
          </w:p>
        </w:tc>
        <w:tc>
          <w:tcPr>
            <w:tcW w:w="3118" w:type="dxa"/>
            <w:vAlign w:val="center"/>
          </w:tcPr>
          <w:p>
            <w:pPr>
              <w:spacing w:line="240" w:lineRule="auto"/>
              <w:rPr>
                <w:sz w:val="20"/>
                <w:szCs w:val="20"/>
              </w:rPr>
            </w:pPr>
            <w:r>
              <w:rPr>
                <w:rFonts w:ascii="Segoe UI Symbol" w:hAnsi="Segoe UI Symbol" w:cs="Segoe UI Symbol"/>
                <w:sz w:val="20"/>
                <w:szCs w:val="20"/>
              </w:rPr>
              <w:t>☑</w:t>
            </w:r>
            <w:r>
              <w:rPr>
                <w:sz w:val="20"/>
                <w:szCs w:val="20"/>
              </w:rPr>
              <w:t xml:space="preserve">政府网站       </w:t>
            </w:r>
            <w:r>
              <w:rPr>
                <w:rFonts w:hint="eastAsia" w:ascii="Segoe UI Symbol" w:hAnsi="Segoe UI Symbol" w:cs="Segoe UI Symbol"/>
                <w:sz w:val="20"/>
                <w:szCs w:val="20"/>
              </w:rPr>
              <w:t>□</w:t>
            </w:r>
            <w:r>
              <w:rPr>
                <w:sz w:val="20"/>
                <w:szCs w:val="20"/>
              </w:rPr>
              <w:t>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93" w:type="dxa"/>
            <w:vMerge w:val="continue"/>
            <w:vAlign w:val="center"/>
          </w:tcPr>
          <w:p>
            <w:pPr>
              <w:spacing w:line="240" w:lineRule="auto"/>
              <w:jc w:val="center"/>
              <w:rPr>
                <w:sz w:val="20"/>
                <w:szCs w:val="20"/>
              </w:rPr>
            </w:pPr>
          </w:p>
        </w:tc>
        <w:tc>
          <w:tcPr>
            <w:tcW w:w="12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vAlign w:val="center"/>
          </w:tcPr>
          <w:p>
            <w:pPr>
              <w:spacing w:line="240" w:lineRule="auto"/>
              <w:jc w:val="center"/>
              <w:rPr>
                <w:sz w:val="20"/>
                <w:szCs w:val="20"/>
              </w:rPr>
            </w:pPr>
            <w:r>
              <w:rPr>
                <w:rFonts w:hint="eastAsia"/>
                <w:sz w:val="20"/>
                <w:szCs w:val="20"/>
              </w:rPr>
              <w:t>工作信息</w:t>
            </w:r>
          </w:p>
        </w:tc>
        <w:tc>
          <w:tcPr>
            <w:tcW w:w="1128" w:type="dxa"/>
            <w:vAlign w:val="center"/>
          </w:tcPr>
          <w:p>
            <w:pPr>
              <w:spacing w:line="240" w:lineRule="auto"/>
              <w:jc w:val="center"/>
              <w:rPr>
                <w:sz w:val="20"/>
                <w:szCs w:val="20"/>
              </w:rPr>
            </w:pPr>
            <w:r>
              <w:rPr>
                <w:rFonts w:hint="eastAsia"/>
                <w:color w:val="000000"/>
                <w:sz w:val="20"/>
                <w:szCs w:val="20"/>
              </w:rPr>
              <w:t>建议提案答复</w:t>
            </w:r>
          </w:p>
        </w:tc>
        <w:tc>
          <w:tcPr>
            <w:tcW w:w="2990" w:type="dxa"/>
            <w:vAlign w:val="center"/>
          </w:tcPr>
          <w:p>
            <w:pPr>
              <w:spacing w:line="240" w:lineRule="auto"/>
              <w:rPr>
                <w:sz w:val="20"/>
                <w:szCs w:val="20"/>
              </w:rPr>
            </w:pPr>
            <w:r>
              <w:rPr>
                <w:rFonts w:hint="eastAsia"/>
                <w:color w:val="000000"/>
                <w:sz w:val="20"/>
                <w:szCs w:val="20"/>
              </w:rPr>
              <w:t>由市政府办公厅答复的、应当公开的市人大代表建议复文和市政协委员提案复文</w:t>
            </w:r>
          </w:p>
        </w:tc>
        <w:tc>
          <w:tcPr>
            <w:tcW w:w="2127" w:type="dxa"/>
            <w:vAlign w:val="center"/>
          </w:tcPr>
          <w:p>
            <w:pPr>
              <w:spacing w:line="240" w:lineRule="auto"/>
              <w:jc w:val="center"/>
              <w:rPr>
                <w:sz w:val="20"/>
                <w:szCs w:val="20"/>
              </w:rPr>
            </w:pPr>
            <w:r>
              <w:rPr>
                <w:rFonts w:hint="eastAsia"/>
                <w:sz w:val="20"/>
                <w:szCs w:val="20"/>
              </w:rPr>
              <w:t>《中华人民共和国政府信息公开条例》（国务院令第</w:t>
            </w:r>
            <w:r>
              <w:rPr>
                <w:sz w:val="20"/>
                <w:szCs w:val="20"/>
              </w:rPr>
              <w:t>711号）</w:t>
            </w:r>
          </w:p>
        </w:tc>
        <w:tc>
          <w:tcPr>
            <w:tcW w:w="1334" w:type="dxa"/>
            <w:vAlign w:val="center"/>
          </w:tcPr>
          <w:p>
            <w:pPr>
              <w:spacing w:line="240" w:lineRule="auto"/>
              <w:jc w:val="center"/>
              <w:rPr>
                <w:rFonts w:hint="eastAsia" w:eastAsia="宋体"/>
                <w:sz w:val="20"/>
                <w:szCs w:val="20"/>
                <w:lang w:eastAsia="zh-CN"/>
              </w:rPr>
            </w:pPr>
            <w:r>
              <w:rPr>
                <w:rFonts w:hint="eastAsia"/>
                <w:sz w:val="20"/>
                <w:szCs w:val="20"/>
                <w:lang w:eastAsia="zh-CN"/>
              </w:rPr>
              <w:t>党政综合办</w:t>
            </w:r>
          </w:p>
        </w:tc>
        <w:tc>
          <w:tcPr>
            <w:tcW w:w="1275" w:type="dxa"/>
            <w:vAlign w:val="center"/>
          </w:tcPr>
          <w:p>
            <w:pPr>
              <w:spacing w:line="240" w:lineRule="auto"/>
              <w:jc w:val="center"/>
              <w:rPr>
                <w:sz w:val="20"/>
                <w:szCs w:val="20"/>
              </w:rPr>
            </w:pPr>
            <w:r>
              <w:rPr>
                <w:rFonts w:hint="eastAsia"/>
                <w:color w:val="000000"/>
                <w:sz w:val="20"/>
                <w:szCs w:val="20"/>
              </w:rPr>
              <w:t>1个月内</w:t>
            </w:r>
          </w:p>
        </w:tc>
        <w:tc>
          <w:tcPr>
            <w:tcW w:w="3118" w:type="dxa"/>
            <w:vAlign w:val="center"/>
          </w:tcPr>
          <w:p>
            <w:pPr>
              <w:spacing w:line="240" w:lineRule="auto"/>
              <w:rPr>
                <w:sz w:val="20"/>
                <w:szCs w:val="20"/>
              </w:rPr>
            </w:pPr>
            <w:r>
              <w:rPr>
                <w:rFonts w:ascii="Segoe UI Symbol" w:hAnsi="Segoe UI Symbol" w:cs="Segoe UI Symbol"/>
                <w:sz w:val="20"/>
                <w:szCs w:val="20"/>
              </w:rPr>
              <w:t>☑</w:t>
            </w:r>
            <w:r>
              <w:rPr>
                <w:sz w:val="20"/>
                <w:szCs w:val="20"/>
              </w:rPr>
              <w:t>政府网站       □政府公报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93" w:type="dxa"/>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sz w:val="20"/>
                <w:szCs w:val="20"/>
              </w:rPr>
            </w:pPr>
            <w:r>
              <w:rPr>
                <w:rFonts w:hint="eastAsia"/>
                <w:sz w:val="20"/>
                <w:szCs w:val="20"/>
              </w:rPr>
              <w:t>□其他</w:t>
            </w:r>
          </w:p>
        </w:tc>
        <w:tc>
          <w:tcPr>
            <w:tcW w:w="1216" w:type="dxa"/>
            <w:vAlign w:val="center"/>
          </w:tcPr>
          <w:p>
            <w:pPr>
              <w:spacing w:line="240" w:lineRule="auto"/>
              <w:jc w:val="center"/>
              <w:rPr>
                <w:rFonts w:hint="eastAsia"/>
                <w:sz w:val="20"/>
                <w:szCs w:val="20"/>
                <w:lang w:val="en-US" w:eastAsia="zh-CN"/>
              </w:rPr>
            </w:pPr>
            <w:r>
              <w:rPr>
                <w:rFonts w:hint="eastAsia"/>
                <w:sz w:val="20"/>
                <w:szCs w:val="20"/>
                <w:lang w:val="en-US" w:eastAsia="zh-CN"/>
              </w:rPr>
              <w:t>0574-</w:t>
            </w:r>
          </w:p>
          <w:p>
            <w:pPr>
              <w:spacing w:line="240" w:lineRule="auto"/>
              <w:jc w:val="center"/>
              <w:rPr>
                <w:rFonts w:hint="default"/>
                <w:sz w:val="20"/>
                <w:szCs w:val="20"/>
                <w:lang w:val="en-US" w:eastAsia="zh-CN"/>
              </w:rPr>
            </w:pPr>
            <w:r>
              <w:rPr>
                <w:rFonts w:hint="eastAsia"/>
                <w:sz w:val="20"/>
                <w:szCs w:val="20"/>
                <w:lang w:val="en-US" w:eastAsia="zh-CN"/>
              </w:rPr>
              <w:t>62496971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vMerge w:val="restart"/>
            <w:vAlign w:val="center"/>
          </w:tcPr>
          <w:p>
            <w:pPr>
              <w:spacing w:line="240" w:lineRule="auto"/>
              <w:jc w:val="center"/>
              <w:rPr>
                <w:sz w:val="20"/>
                <w:szCs w:val="20"/>
              </w:rPr>
            </w:pPr>
            <w:r>
              <w:rPr>
                <w:rFonts w:hint="eastAsia"/>
                <w:sz w:val="20"/>
                <w:szCs w:val="20"/>
              </w:rPr>
              <w:t>人事信息</w:t>
            </w:r>
          </w:p>
        </w:tc>
        <w:tc>
          <w:tcPr>
            <w:tcW w:w="1128" w:type="dxa"/>
            <w:vAlign w:val="center"/>
          </w:tcPr>
          <w:p>
            <w:pPr>
              <w:spacing w:line="240" w:lineRule="auto"/>
              <w:jc w:val="center"/>
              <w:rPr>
                <w:sz w:val="20"/>
                <w:szCs w:val="20"/>
              </w:rPr>
            </w:pPr>
            <w:r>
              <w:rPr>
                <w:rFonts w:hint="eastAsia"/>
                <w:color w:val="000000"/>
                <w:sz w:val="20"/>
                <w:szCs w:val="20"/>
              </w:rPr>
              <w:t>人事任免</w:t>
            </w:r>
          </w:p>
        </w:tc>
        <w:tc>
          <w:tcPr>
            <w:tcW w:w="2990" w:type="dxa"/>
            <w:vAlign w:val="center"/>
          </w:tcPr>
          <w:p>
            <w:pPr>
              <w:spacing w:line="240" w:lineRule="auto"/>
              <w:rPr>
                <w:sz w:val="20"/>
                <w:szCs w:val="20"/>
              </w:rPr>
            </w:pPr>
            <w:r>
              <w:rPr>
                <w:rFonts w:hint="eastAsia"/>
                <w:color w:val="000000"/>
                <w:sz w:val="20"/>
                <w:szCs w:val="20"/>
              </w:rPr>
              <w:t>人事任免文件</w:t>
            </w:r>
          </w:p>
        </w:tc>
        <w:tc>
          <w:tcPr>
            <w:tcW w:w="2127" w:type="dxa"/>
            <w:vAlign w:val="center"/>
          </w:tcPr>
          <w:p>
            <w:pPr>
              <w:spacing w:line="240" w:lineRule="auto"/>
              <w:jc w:val="center"/>
              <w:rPr>
                <w:sz w:val="20"/>
                <w:szCs w:val="20"/>
              </w:rPr>
            </w:pPr>
            <w:r>
              <w:rPr>
                <w:rFonts w:hint="eastAsia"/>
                <w:color w:val="000000"/>
                <w:sz w:val="20"/>
                <w:szCs w:val="20"/>
              </w:rPr>
              <w:t>《中华人民共和国政府信息公开条例》（国务院令第711号）</w:t>
            </w:r>
          </w:p>
        </w:tc>
        <w:tc>
          <w:tcPr>
            <w:tcW w:w="1334" w:type="dxa"/>
            <w:vAlign w:val="center"/>
          </w:tcPr>
          <w:p>
            <w:pPr>
              <w:spacing w:line="240" w:lineRule="auto"/>
              <w:jc w:val="center"/>
              <w:rPr>
                <w:sz w:val="20"/>
                <w:szCs w:val="20"/>
              </w:rPr>
            </w:pPr>
            <w:r>
              <w:rPr>
                <w:rFonts w:hint="eastAsia"/>
                <w:sz w:val="20"/>
                <w:szCs w:val="20"/>
                <w:lang w:eastAsia="zh-CN"/>
              </w:rPr>
              <w:t>组织</w:t>
            </w:r>
            <w:r>
              <w:rPr>
                <w:rFonts w:hint="eastAsia"/>
                <w:sz w:val="20"/>
                <w:szCs w:val="20"/>
                <w:lang w:val="en-US" w:eastAsia="zh-CN"/>
              </w:rPr>
              <w:t>办</w:t>
            </w:r>
          </w:p>
        </w:tc>
        <w:tc>
          <w:tcPr>
            <w:tcW w:w="1275" w:type="dxa"/>
            <w:vAlign w:val="center"/>
          </w:tcPr>
          <w:p>
            <w:pPr>
              <w:spacing w:line="240" w:lineRule="auto"/>
              <w:jc w:val="center"/>
              <w:rPr>
                <w:sz w:val="20"/>
                <w:szCs w:val="20"/>
              </w:rPr>
            </w:pPr>
            <w:r>
              <w:rPr>
                <w:rFonts w:hint="eastAsia"/>
                <w:sz w:val="20"/>
                <w:szCs w:val="20"/>
              </w:rPr>
              <w:t>相关信息形成或变更之日起20个工作日内</w:t>
            </w:r>
          </w:p>
        </w:tc>
        <w:tc>
          <w:tcPr>
            <w:tcW w:w="3118" w:type="dxa"/>
            <w:vMerge w:val="restart"/>
            <w:vAlign w:val="center"/>
          </w:tcPr>
          <w:p>
            <w:pPr>
              <w:spacing w:line="240" w:lineRule="auto"/>
              <w:rPr>
                <w:sz w:val="20"/>
                <w:szCs w:val="20"/>
              </w:rPr>
            </w:pPr>
            <w:r>
              <w:rPr>
                <w:rFonts w:ascii="Segoe UI Symbol" w:hAnsi="Segoe UI Symbol" w:cs="Segoe UI Symbol"/>
                <w:sz w:val="20"/>
                <w:szCs w:val="20"/>
              </w:rPr>
              <w:t>☑</w:t>
            </w:r>
            <w:r>
              <w:rPr>
                <w:sz w:val="20"/>
                <w:szCs w:val="20"/>
              </w:rPr>
              <w:t>政府网站       □政府公报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93" w:type="dxa"/>
            <w:vMerge w:val="restart"/>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sz w:val="20"/>
                <w:szCs w:val="20"/>
              </w:rPr>
            </w:pPr>
            <w:r>
              <w:rPr>
                <w:rFonts w:hint="eastAsia"/>
                <w:sz w:val="20"/>
                <w:szCs w:val="20"/>
              </w:rPr>
              <w:t>□其他</w:t>
            </w:r>
          </w:p>
        </w:tc>
        <w:tc>
          <w:tcPr>
            <w:tcW w:w="1216" w:type="dxa"/>
            <w:vMerge w:val="restart"/>
            <w:vAlign w:val="center"/>
          </w:tcPr>
          <w:p>
            <w:pPr>
              <w:spacing w:line="240" w:lineRule="auto"/>
              <w:jc w:val="center"/>
              <w:rPr>
                <w:rFonts w:hint="eastAsia"/>
                <w:sz w:val="20"/>
                <w:szCs w:val="20"/>
                <w:lang w:val="en-US" w:eastAsia="zh-CN"/>
              </w:rPr>
            </w:pPr>
            <w:r>
              <w:rPr>
                <w:rFonts w:hint="eastAsia"/>
                <w:sz w:val="20"/>
                <w:szCs w:val="20"/>
                <w:lang w:val="en-US" w:eastAsia="zh-CN"/>
              </w:rPr>
              <w:t>0574-</w:t>
            </w:r>
          </w:p>
          <w:p>
            <w:pPr>
              <w:spacing w:line="240" w:lineRule="auto"/>
              <w:jc w:val="center"/>
              <w:rPr>
                <w:rFonts w:hint="default"/>
                <w:sz w:val="20"/>
                <w:szCs w:val="20"/>
                <w:lang w:val="en-US"/>
              </w:rPr>
            </w:pPr>
            <w:r>
              <w:rPr>
                <w:rFonts w:hint="eastAsia"/>
                <w:sz w:val="20"/>
                <w:szCs w:val="20"/>
                <w:lang w:val="en-US" w:eastAsia="zh-CN"/>
              </w:rPr>
              <w:t>62499132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vMerge w:val="continue"/>
            <w:vAlign w:val="center"/>
          </w:tcPr>
          <w:p>
            <w:pPr>
              <w:spacing w:line="240" w:lineRule="auto"/>
              <w:jc w:val="center"/>
              <w:rPr>
                <w:sz w:val="20"/>
                <w:szCs w:val="20"/>
              </w:rPr>
            </w:pPr>
          </w:p>
        </w:tc>
        <w:tc>
          <w:tcPr>
            <w:tcW w:w="1128" w:type="dxa"/>
            <w:vAlign w:val="center"/>
          </w:tcPr>
          <w:p>
            <w:pPr>
              <w:spacing w:line="240" w:lineRule="auto"/>
              <w:jc w:val="center"/>
              <w:rPr>
                <w:sz w:val="20"/>
                <w:szCs w:val="20"/>
              </w:rPr>
            </w:pPr>
            <w:r>
              <w:rPr>
                <w:rFonts w:hint="eastAsia"/>
                <w:color w:val="000000"/>
                <w:sz w:val="20"/>
                <w:szCs w:val="20"/>
              </w:rPr>
              <w:t>公务员考录信息</w:t>
            </w:r>
          </w:p>
        </w:tc>
        <w:tc>
          <w:tcPr>
            <w:tcW w:w="2990" w:type="dxa"/>
            <w:vAlign w:val="center"/>
          </w:tcPr>
          <w:p>
            <w:pPr>
              <w:spacing w:line="240" w:lineRule="auto"/>
              <w:rPr>
                <w:sz w:val="20"/>
                <w:szCs w:val="20"/>
              </w:rPr>
            </w:pPr>
            <w:r>
              <w:rPr>
                <w:rFonts w:hint="eastAsia"/>
                <w:color w:val="000000"/>
                <w:sz w:val="20"/>
                <w:szCs w:val="20"/>
              </w:rPr>
              <w:t>公务员招考公告，考试信息，拟录用公告</w:t>
            </w:r>
          </w:p>
        </w:tc>
        <w:tc>
          <w:tcPr>
            <w:tcW w:w="2127" w:type="dxa"/>
            <w:vAlign w:val="center"/>
          </w:tcPr>
          <w:p>
            <w:pPr>
              <w:spacing w:line="240" w:lineRule="auto"/>
              <w:jc w:val="center"/>
              <w:rPr>
                <w:sz w:val="20"/>
                <w:szCs w:val="20"/>
              </w:rPr>
            </w:pPr>
            <w:r>
              <w:rPr>
                <w:rFonts w:hint="eastAsia"/>
                <w:color w:val="000000"/>
                <w:sz w:val="20"/>
                <w:szCs w:val="20"/>
              </w:rPr>
              <w:t>《中华人民共和国公务员法》《公务员录用规定（试行）》（人事部令第7号）</w:t>
            </w:r>
          </w:p>
        </w:tc>
        <w:tc>
          <w:tcPr>
            <w:tcW w:w="1334" w:type="dxa"/>
            <w:vAlign w:val="center"/>
          </w:tcPr>
          <w:p>
            <w:pPr>
              <w:spacing w:line="240" w:lineRule="auto"/>
              <w:jc w:val="center"/>
              <w:rPr>
                <w:sz w:val="20"/>
                <w:szCs w:val="20"/>
              </w:rPr>
            </w:pPr>
            <w:r>
              <w:rPr>
                <w:rFonts w:hint="eastAsia"/>
                <w:sz w:val="20"/>
                <w:szCs w:val="20"/>
                <w:lang w:eastAsia="zh-CN"/>
              </w:rPr>
              <w:t>组织</w:t>
            </w:r>
            <w:r>
              <w:rPr>
                <w:rFonts w:hint="eastAsia"/>
                <w:sz w:val="20"/>
                <w:szCs w:val="20"/>
                <w:lang w:val="en-US" w:eastAsia="zh-CN"/>
              </w:rPr>
              <w:t>办</w:t>
            </w:r>
          </w:p>
        </w:tc>
        <w:tc>
          <w:tcPr>
            <w:tcW w:w="1275" w:type="dxa"/>
            <w:vAlign w:val="center"/>
          </w:tcPr>
          <w:p>
            <w:pPr>
              <w:spacing w:line="240" w:lineRule="auto"/>
              <w:jc w:val="center"/>
              <w:rPr>
                <w:sz w:val="20"/>
                <w:szCs w:val="20"/>
              </w:rPr>
            </w:pPr>
            <w:r>
              <w:rPr>
                <w:rFonts w:hint="eastAsia"/>
                <w:sz w:val="20"/>
                <w:szCs w:val="20"/>
              </w:rPr>
              <w:t>相关信息形成或变更之日起20个工作日内</w:t>
            </w:r>
          </w:p>
        </w:tc>
        <w:tc>
          <w:tcPr>
            <w:tcW w:w="3118" w:type="dxa"/>
            <w:vMerge w:val="continue"/>
            <w:vAlign w:val="center"/>
          </w:tcPr>
          <w:p>
            <w:pPr>
              <w:spacing w:line="240" w:lineRule="auto"/>
              <w:jc w:val="center"/>
              <w:rPr>
                <w:sz w:val="20"/>
                <w:szCs w:val="20"/>
              </w:rPr>
            </w:pPr>
          </w:p>
        </w:tc>
        <w:tc>
          <w:tcPr>
            <w:tcW w:w="1293" w:type="dxa"/>
            <w:vMerge w:val="continue"/>
            <w:vAlign w:val="center"/>
          </w:tcPr>
          <w:p>
            <w:pPr>
              <w:spacing w:line="240" w:lineRule="auto"/>
              <w:jc w:val="center"/>
              <w:rPr>
                <w:sz w:val="20"/>
                <w:szCs w:val="20"/>
              </w:rPr>
            </w:pPr>
          </w:p>
        </w:tc>
        <w:tc>
          <w:tcPr>
            <w:tcW w:w="12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vAlign w:val="center"/>
          </w:tcPr>
          <w:p>
            <w:pPr>
              <w:spacing w:line="240" w:lineRule="auto"/>
              <w:jc w:val="center"/>
              <w:rPr>
                <w:sz w:val="20"/>
                <w:szCs w:val="20"/>
              </w:rPr>
            </w:pPr>
            <w:r>
              <w:rPr>
                <w:rFonts w:hint="eastAsia"/>
                <w:sz w:val="20"/>
                <w:szCs w:val="20"/>
              </w:rPr>
              <w:t>财政信息</w:t>
            </w:r>
          </w:p>
        </w:tc>
        <w:tc>
          <w:tcPr>
            <w:tcW w:w="1128" w:type="dxa"/>
            <w:vAlign w:val="center"/>
          </w:tcPr>
          <w:p>
            <w:pPr>
              <w:spacing w:line="240" w:lineRule="auto"/>
              <w:jc w:val="center"/>
              <w:rPr>
                <w:sz w:val="20"/>
                <w:szCs w:val="20"/>
              </w:rPr>
            </w:pPr>
            <w:r>
              <w:rPr>
                <w:rFonts w:hint="eastAsia"/>
                <w:color w:val="000000"/>
                <w:sz w:val="20"/>
                <w:szCs w:val="20"/>
              </w:rPr>
              <w:t>财政预决算（含“三公”经费）</w:t>
            </w:r>
          </w:p>
        </w:tc>
        <w:tc>
          <w:tcPr>
            <w:tcW w:w="2990" w:type="dxa"/>
            <w:vAlign w:val="center"/>
          </w:tcPr>
          <w:p>
            <w:pPr>
              <w:spacing w:line="240" w:lineRule="auto"/>
              <w:rPr>
                <w:sz w:val="20"/>
                <w:szCs w:val="20"/>
              </w:rPr>
            </w:pPr>
            <w:r>
              <w:rPr>
                <w:rFonts w:hint="eastAsia"/>
                <w:color w:val="000000"/>
                <w:sz w:val="20"/>
                <w:szCs w:val="20"/>
              </w:rPr>
              <w:t>财政预算、决算报告</w:t>
            </w:r>
          </w:p>
        </w:tc>
        <w:tc>
          <w:tcPr>
            <w:tcW w:w="2127" w:type="dxa"/>
            <w:vAlign w:val="center"/>
          </w:tcPr>
          <w:p>
            <w:pPr>
              <w:spacing w:line="240" w:lineRule="auto"/>
              <w:jc w:val="center"/>
              <w:rPr>
                <w:sz w:val="20"/>
                <w:szCs w:val="20"/>
              </w:rPr>
            </w:pPr>
            <w:r>
              <w:rPr>
                <w:rFonts w:hint="eastAsia"/>
                <w:color w:val="000000"/>
                <w:sz w:val="20"/>
                <w:szCs w:val="20"/>
              </w:rPr>
              <w:t>《中华人民共和国政府信息公开条例》（国务院令第711号）、《财政部关于推进省以下预决算公开工作的通知》（财预〔2013〕309号）</w:t>
            </w:r>
          </w:p>
        </w:tc>
        <w:tc>
          <w:tcPr>
            <w:tcW w:w="1334" w:type="dxa"/>
            <w:vAlign w:val="center"/>
          </w:tcPr>
          <w:p>
            <w:pPr>
              <w:spacing w:line="240" w:lineRule="auto"/>
              <w:jc w:val="center"/>
              <w:rPr>
                <w:sz w:val="20"/>
                <w:szCs w:val="20"/>
              </w:rPr>
            </w:pPr>
            <w:r>
              <w:rPr>
                <w:rFonts w:hint="eastAsia"/>
                <w:sz w:val="20"/>
                <w:szCs w:val="20"/>
                <w:lang w:eastAsia="zh-CN"/>
              </w:rPr>
              <w:t>财政管理办</w:t>
            </w:r>
          </w:p>
        </w:tc>
        <w:tc>
          <w:tcPr>
            <w:tcW w:w="1275" w:type="dxa"/>
            <w:vAlign w:val="center"/>
          </w:tcPr>
          <w:p>
            <w:pPr>
              <w:spacing w:line="240" w:lineRule="auto"/>
              <w:jc w:val="center"/>
              <w:rPr>
                <w:sz w:val="20"/>
                <w:szCs w:val="20"/>
              </w:rPr>
            </w:pPr>
            <w:r>
              <w:rPr>
                <w:rFonts w:hint="eastAsia"/>
                <w:color w:val="000000"/>
                <w:sz w:val="20"/>
                <w:szCs w:val="20"/>
              </w:rPr>
              <w:t>相关信息形成或变更之日起5个工作日内</w:t>
            </w:r>
          </w:p>
        </w:tc>
        <w:tc>
          <w:tcPr>
            <w:tcW w:w="3118" w:type="dxa"/>
            <w:vAlign w:val="center"/>
          </w:tcPr>
          <w:p>
            <w:pPr>
              <w:spacing w:line="240" w:lineRule="auto"/>
              <w:rPr>
                <w:sz w:val="20"/>
                <w:szCs w:val="20"/>
              </w:rPr>
            </w:pPr>
            <w:r>
              <w:rPr>
                <w:rFonts w:ascii="Segoe UI Symbol" w:hAnsi="Segoe UI Symbol" w:cs="Segoe UI Symbol"/>
                <w:sz w:val="20"/>
                <w:szCs w:val="20"/>
              </w:rPr>
              <w:t>☑</w:t>
            </w:r>
            <w:r>
              <w:rPr>
                <w:sz w:val="20"/>
                <w:szCs w:val="20"/>
              </w:rPr>
              <w:t>政府网站       □政府公报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93" w:type="dxa"/>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sz w:val="20"/>
                <w:szCs w:val="20"/>
              </w:rPr>
            </w:pPr>
            <w:r>
              <w:rPr>
                <w:rFonts w:hint="eastAsia"/>
                <w:sz w:val="20"/>
                <w:szCs w:val="20"/>
              </w:rPr>
              <w:t>□其他</w:t>
            </w:r>
          </w:p>
        </w:tc>
        <w:tc>
          <w:tcPr>
            <w:tcW w:w="1216" w:type="dxa"/>
            <w:vAlign w:val="center"/>
          </w:tcPr>
          <w:p>
            <w:pPr>
              <w:spacing w:line="240" w:lineRule="auto"/>
              <w:jc w:val="center"/>
              <w:rPr>
                <w:rFonts w:hint="eastAsia"/>
                <w:sz w:val="20"/>
                <w:szCs w:val="20"/>
                <w:lang w:val="en-US" w:eastAsia="zh-CN"/>
              </w:rPr>
            </w:pPr>
            <w:r>
              <w:rPr>
                <w:rFonts w:hint="eastAsia"/>
                <w:sz w:val="20"/>
                <w:szCs w:val="20"/>
                <w:lang w:val="en-US" w:eastAsia="zh-CN"/>
              </w:rPr>
              <w:t>0574-</w:t>
            </w:r>
          </w:p>
          <w:p>
            <w:pPr>
              <w:spacing w:line="240" w:lineRule="auto"/>
              <w:jc w:val="center"/>
              <w:rPr>
                <w:rFonts w:hint="default"/>
                <w:sz w:val="20"/>
                <w:szCs w:val="20"/>
                <w:lang w:val="en-US" w:eastAsia="zh-CN"/>
              </w:rPr>
            </w:pPr>
            <w:r>
              <w:rPr>
                <w:rFonts w:hint="eastAsia"/>
                <w:sz w:val="20"/>
                <w:szCs w:val="20"/>
                <w:lang w:val="en-US" w:eastAsia="zh-CN"/>
              </w:rPr>
              <w:t>62498971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vAlign w:val="center"/>
          </w:tcPr>
          <w:p>
            <w:pPr>
              <w:spacing w:line="240" w:lineRule="auto"/>
              <w:jc w:val="center"/>
              <w:rPr>
                <w:sz w:val="20"/>
                <w:szCs w:val="20"/>
              </w:rPr>
            </w:pPr>
            <w:r>
              <w:rPr>
                <w:rFonts w:hint="eastAsia"/>
                <w:color w:val="000000"/>
                <w:sz w:val="20"/>
                <w:szCs w:val="20"/>
              </w:rPr>
              <w:t>年度报告</w:t>
            </w:r>
          </w:p>
        </w:tc>
        <w:tc>
          <w:tcPr>
            <w:tcW w:w="1128" w:type="dxa"/>
            <w:vAlign w:val="center"/>
          </w:tcPr>
          <w:p>
            <w:pPr>
              <w:spacing w:line="240" w:lineRule="auto"/>
              <w:jc w:val="center"/>
              <w:rPr>
                <w:sz w:val="20"/>
                <w:szCs w:val="20"/>
              </w:rPr>
            </w:pPr>
            <w:r>
              <w:rPr>
                <w:rFonts w:hint="eastAsia"/>
                <w:color w:val="000000"/>
                <w:sz w:val="20"/>
                <w:szCs w:val="20"/>
              </w:rPr>
              <w:t>政府信息公开年度报告</w:t>
            </w:r>
          </w:p>
        </w:tc>
        <w:tc>
          <w:tcPr>
            <w:tcW w:w="2990" w:type="dxa"/>
            <w:vAlign w:val="center"/>
          </w:tcPr>
          <w:p>
            <w:pPr>
              <w:spacing w:line="240" w:lineRule="auto"/>
              <w:rPr>
                <w:sz w:val="20"/>
                <w:szCs w:val="20"/>
              </w:rPr>
            </w:pPr>
            <w:r>
              <w:rPr>
                <w:rFonts w:hint="eastAsia"/>
                <w:color w:val="000000"/>
                <w:sz w:val="20"/>
                <w:szCs w:val="20"/>
              </w:rPr>
              <w:t>各年度政府信息公开年报</w:t>
            </w:r>
          </w:p>
        </w:tc>
        <w:tc>
          <w:tcPr>
            <w:tcW w:w="2127" w:type="dxa"/>
            <w:vAlign w:val="center"/>
          </w:tcPr>
          <w:p>
            <w:pPr>
              <w:spacing w:line="240" w:lineRule="auto"/>
              <w:jc w:val="center"/>
              <w:rPr>
                <w:sz w:val="20"/>
                <w:szCs w:val="20"/>
              </w:rPr>
            </w:pPr>
            <w:r>
              <w:rPr>
                <w:rFonts w:hint="eastAsia"/>
                <w:color w:val="000000"/>
                <w:sz w:val="20"/>
                <w:szCs w:val="20"/>
              </w:rPr>
              <w:t>《中华人民共和国政府信息公开条例》（国务院令第711号）</w:t>
            </w:r>
          </w:p>
        </w:tc>
        <w:tc>
          <w:tcPr>
            <w:tcW w:w="1334" w:type="dxa"/>
            <w:vAlign w:val="center"/>
          </w:tcPr>
          <w:p>
            <w:pPr>
              <w:spacing w:line="240" w:lineRule="auto"/>
              <w:jc w:val="center"/>
              <w:rPr>
                <w:sz w:val="20"/>
                <w:szCs w:val="20"/>
              </w:rPr>
            </w:pPr>
            <w:r>
              <w:rPr>
                <w:rFonts w:hint="eastAsia"/>
                <w:sz w:val="20"/>
                <w:szCs w:val="20"/>
                <w:lang w:eastAsia="zh-CN"/>
              </w:rPr>
              <w:t>党政综合办</w:t>
            </w:r>
          </w:p>
        </w:tc>
        <w:tc>
          <w:tcPr>
            <w:tcW w:w="1275" w:type="dxa"/>
            <w:vAlign w:val="center"/>
          </w:tcPr>
          <w:p>
            <w:pPr>
              <w:spacing w:line="240" w:lineRule="auto"/>
              <w:jc w:val="center"/>
              <w:rPr>
                <w:sz w:val="20"/>
                <w:szCs w:val="20"/>
              </w:rPr>
            </w:pPr>
            <w:r>
              <w:rPr>
                <w:rFonts w:hint="eastAsia"/>
                <w:color w:val="000000"/>
                <w:sz w:val="20"/>
                <w:szCs w:val="20"/>
              </w:rPr>
              <w:t>每年3月31日前</w:t>
            </w:r>
          </w:p>
        </w:tc>
        <w:tc>
          <w:tcPr>
            <w:tcW w:w="3118" w:type="dxa"/>
            <w:vAlign w:val="center"/>
          </w:tcPr>
          <w:p>
            <w:pPr>
              <w:spacing w:line="240" w:lineRule="auto"/>
              <w:rPr>
                <w:sz w:val="20"/>
                <w:szCs w:val="20"/>
              </w:rPr>
            </w:pPr>
            <w:r>
              <w:rPr>
                <w:rFonts w:ascii="Segoe UI Symbol" w:hAnsi="Segoe UI Symbol" w:cs="Segoe UI Symbol"/>
                <w:sz w:val="20"/>
                <w:szCs w:val="20"/>
              </w:rPr>
              <w:t>☑</w:t>
            </w:r>
            <w:r>
              <w:rPr>
                <w:sz w:val="20"/>
                <w:szCs w:val="20"/>
              </w:rPr>
              <w:t>政府网站       □政府公报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93" w:type="dxa"/>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sz w:val="20"/>
                <w:szCs w:val="20"/>
              </w:rPr>
            </w:pPr>
            <w:r>
              <w:rPr>
                <w:rFonts w:hint="eastAsia"/>
                <w:sz w:val="20"/>
                <w:szCs w:val="20"/>
              </w:rPr>
              <w:t>□其他</w:t>
            </w:r>
          </w:p>
        </w:tc>
        <w:tc>
          <w:tcPr>
            <w:tcW w:w="1216" w:type="dxa"/>
            <w:vAlign w:val="center"/>
          </w:tcPr>
          <w:p>
            <w:pPr>
              <w:spacing w:line="240" w:lineRule="auto"/>
              <w:jc w:val="center"/>
              <w:rPr>
                <w:rFonts w:hint="eastAsia"/>
                <w:sz w:val="20"/>
                <w:szCs w:val="20"/>
                <w:lang w:val="en-US" w:eastAsia="zh-CN"/>
              </w:rPr>
            </w:pPr>
            <w:r>
              <w:rPr>
                <w:rFonts w:hint="eastAsia"/>
                <w:sz w:val="20"/>
                <w:szCs w:val="20"/>
                <w:lang w:val="en-US" w:eastAsia="zh-CN"/>
              </w:rPr>
              <w:t>0574-</w:t>
            </w:r>
          </w:p>
          <w:p>
            <w:pPr>
              <w:spacing w:line="240" w:lineRule="auto"/>
              <w:jc w:val="center"/>
              <w:rPr>
                <w:rFonts w:hint="default"/>
                <w:sz w:val="20"/>
                <w:szCs w:val="20"/>
                <w:lang w:val="en-US" w:eastAsia="zh-CN"/>
              </w:rPr>
            </w:pPr>
            <w:r>
              <w:rPr>
                <w:rFonts w:hint="eastAsia"/>
                <w:sz w:val="20"/>
                <w:szCs w:val="20"/>
                <w:lang w:val="en-US" w:eastAsia="zh-CN"/>
              </w:rPr>
              <w:t>62496971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vAlign w:val="center"/>
          </w:tcPr>
          <w:p>
            <w:pPr>
              <w:spacing w:line="240" w:lineRule="auto"/>
              <w:jc w:val="center"/>
              <w:rPr>
                <w:sz w:val="20"/>
                <w:szCs w:val="20"/>
              </w:rPr>
            </w:pPr>
            <w:r>
              <w:rPr>
                <w:rFonts w:hint="eastAsia"/>
                <w:color w:val="000000"/>
                <w:sz w:val="20"/>
                <w:szCs w:val="20"/>
              </w:rPr>
              <w:t>信息公开指南</w:t>
            </w:r>
          </w:p>
        </w:tc>
        <w:tc>
          <w:tcPr>
            <w:tcW w:w="1128" w:type="dxa"/>
            <w:vAlign w:val="center"/>
          </w:tcPr>
          <w:p>
            <w:pPr>
              <w:spacing w:line="240" w:lineRule="auto"/>
              <w:jc w:val="center"/>
              <w:rPr>
                <w:sz w:val="20"/>
                <w:szCs w:val="20"/>
              </w:rPr>
            </w:pPr>
            <w:r>
              <w:rPr>
                <w:rFonts w:hint="eastAsia"/>
                <w:color w:val="000000"/>
                <w:sz w:val="20"/>
                <w:szCs w:val="20"/>
              </w:rPr>
              <w:t>政府信息公开指南</w:t>
            </w:r>
          </w:p>
        </w:tc>
        <w:tc>
          <w:tcPr>
            <w:tcW w:w="2990" w:type="dxa"/>
            <w:vAlign w:val="center"/>
          </w:tcPr>
          <w:p>
            <w:pPr>
              <w:spacing w:line="240" w:lineRule="auto"/>
              <w:rPr>
                <w:sz w:val="20"/>
                <w:szCs w:val="20"/>
              </w:rPr>
            </w:pPr>
            <w:r>
              <w:rPr>
                <w:rFonts w:hint="eastAsia"/>
                <w:color w:val="000000"/>
                <w:sz w:val="20"/>
                <w:szCs w:val="20"/>
              </w:rPr>
              <w:t>行政机关编制、公布的政府信息公开指南，包括政府信息的分类、编排体系、获取方式和政府信息公开工作机构的名称、办公地址、办公时间、联系电话、传真号码、互联网联系方式等内容</w:t>
            </w:r>
          </w:p>
        </w:tc>
        <w:tc>
          <w:tcPr>
            <w:tcW w:w="2127" w:type="dxa"/>
            <w:vAlign w:val="center"/>
          </w:tcPr>
          <w:p>
            <w:pPr>
              <w:spacing w:line="240" w:lineRule="auto"/>
              <w:jc w:val="center"/>
              <w:rPr>
                <w:sz w:val="20"/>
                <w:szCs w:val="20"/>
              </w:rPr>
            </w:pPr>
            <w:r>
              <w:rPr>
                <w:rFonts w:hint="eastAsia"/>
                <w:color w:val="000000"/>
                <w:sz w:val="20"/>
                <w:szCs w:val="20"/>
              </w:rPr>
              <w:t>《中华人民共和国政府信息公开条例》（国务院令第711号）</w:t>
            </w:r>
          </w:p>
        </w:tc>
        <w:tc>
          <w:tcPr>
            <w:tcW w:w="1334" w:type="dxa"/>
            <w:vAlign w:val="center"/>
          </w:tcPr>
          <w:p>
            <w:pPr>
              <w:spacing w:line="240" w:lineRule="auto"/>
              <w:jc w:val="center"/>
              <w:rPr>
                <w:sz w:val="20"/>
                <w:szCs w:val="20"/>
              </w:rPr>
            </w:pPr>
            <w:r>
              <w:rPr>
                <w:rFonts w:hint="eastAsia"/>
                <w:sz w:val="20"/>
                <w:szCs w:val="20"/>
                <w:lang w:eastAsia="zh-CN"/>
              </w:rPr>
              <w:t>党政综合办</w:t>
            </w:r>
          </w:p>
        </w:tc>
        <w:tc>
          <w:tcPr>
            <w:tcW w:w="1275" w:type="dxa"/>
            <w:vAlign w:val="center"/>
          </w:tcPr>
          <w:p>
            <w:pPr>
              <w:spacing w:line="240" w:lineRule="auto"/>
              <w:jc w:val="center"/>
              <w:rPr>
                <w:sz w:val="20"/>
                <w:szCs w:val="20"/>
              </w:rPr>
            </w:pPr>
            <w:r>
              <w:rPr>
                <w:rFonts w:hint="eastAsia"/>
                <w:color w:val="000000"/>
                <w:sz w:val="20"/>
                <w:szCs w:val="20"/>
              </w:rPr>
              <w:t>相关信息形成或变更之日起</w:t>
            </w:r>
            <w:r>
              <w:rPr>
                <w:rFonts w:hint="eastAsia"/>
                <w:sz w:val="20"/>
                <w:szCs w:val="20"/>
              </w:rPr>
              <w:t>20</w:t>
            </w:r>
            <w:r>
              <w:rPr>
                <w:rFonts w:hint="eastAsia"/>
                <w:color w:val="000000"/>
                <w:sz w:val="20"/>
                <w:szCs w:val="20"/>
              </w:rPr>
              <w:t>个工作日内，且及时更新</w:t>
            </w:r>
          </w:p>
        </w:tc>
        <w:tc>
          <w:tcPr>
            <w:tcW w:w="3118" w:type="dxa"/>
            <w:vAlign w:val="center"/>
          </w:tcPr>
          <w:p>
            <w:pPr>
              <w:spacing w:line="240" w:lineRule="auto"/>
              <w:rPr>
                <w:sz w:val="20"/>
                <w:szCs w:val="20"/>
              </w:rPr>
            </w:pPr>
            <w:r>
              <w:rPr>
                <w:rFonts w:ascii="Segoe UI Symbol" w:hAnsi="Segoe UI Symbol" w:cs="Segoe UI Symbol"/>
                <w:color w:val="000000"/>
                <w:sz w:val="20"/>
                <w:szCs w:val="20"/>
              </w:rPr>
              <w:t>☑</w:t>
            </w:r>
            <w:r>
              <w:rPr>
                <w:rFonts w:hint="eastAsia"/>
                <w:color w:val="000000"/>
                <w:sz w:val="20"/>
                <w:szCs w:val="20"/>
              </w:rPr>
              <w:t>政府网站      □政府公报</w:t>
            </w:r>
            <w:r>
              <w:rPr>
                <w:rFonts w:hint="eastAsia"/>
                <w:color w:val="000000"/>
                <w:sz w:val="20"/>
                <w:szCs w:val="20"/>
              </w:rPr>
              <w:br w:type="textWrapping"/>
            </w:r>
            <w:r>
              <w:rPr>
                <w:rFonts w:hint="eastAsia"/>
                <w:color w:val="000000"/>
                <w:sz w:val="20"/>
                <w:szCs w:val="20"/>
              </w:rPr>
              <w:t>□政务微博      □政务微信</w:t>
            </w:r>
            <w:r>
              <w:rPr>
                <w:rFonts w:hint="eastAsia"/>
                <w:color w:val="000000"/>
                <w:sz w:val="20"/>
                <w:szCs w:val="20"/>
              </w:rPr>
              <w:br w:type="textWrapping"/>
            </w:r>
            <w:r>
              <w:rPr>
                <w:rFonts w:hint="eastAsia"/>
                <w:color w:val="000000"/>
                <w:sz w:val="20"/>
                <w:szCs w:val="20"/>
              </w:rPr>
              <w:t>□移动客户端    □微视</w:t>
            </w:r>
            <w:r>
              <w:rPr>
                <w:rFonts w:hint="eastAsia"/>
                <w:color w:val="000000"/>
                <w:sz w:val="20"/>
                <w:szCs w:val="20"/>
              </w:rPr>
              <w:br w:type="textWrapping"/>
            </w:r>
            <w:r>
              <w:rPr>
                <w:rFonts w:hint="eastAsia"/>
                <w:color w:val="000000"/>
                <w:sz w:val="20"/>
                <w:szCs w:val="20"/>
              </w:rPr>
              <w:t>□手机短信推送  □电视</w:t>
            </w:r>
            <w:r>
              <w:rPr>
                <w:rFonts w:hint="eastAsia"/>
                <w:color w:val="000000"/>
                <w:sz w:val="20"/>
                <w:szCs w:val="20"/>
              </w:rPr>
              <w:br w:type="textWrapping"/>
            </w:r>
            <w:r>
              <w:rPr>
                <w:rFonts w:hint="eastAsia"/>
                <w:color w:val="000000"/>
                <w:sz w:val="20"/>
                <w:szCs w:val="20"/>
              </w:rPr>
              <w:t>□广播          □报刊</w:t>
            </w:r>
            <w:r>
              <w:rPr>
                <w:rFonts w:hint="eastAsia"/>
                <w:color w:val="000000"/>
                <w:sz w:val="20"/>
                <w:szCs w:val="20"/>
              </w:rPr>
              <w:br w:type="textWrapping"/>
            </w:r>
            <w:r>
              <w:rPr>
                <w:rFonts w:hint="eastAsia"/>
                <w:color w:val="000000"/>
                <w:sz w:val="20"/>
                <w:szCs w:val="20"/>
              </w:rPr>
              <w:t>□信息公告栏    □电子信息屏</w:t>
            </w:r>
            <w:r>
              <w:rPr>
                <w:rFonts w:hint="eastAsia"/>
                <w:color w:val="000000"/>
                <w:sz w:val="20"/>
                <w:szCs w:val="20"/>
              </w:rPr>
              <w:br w:type="textWrapping"/>
            </w:r>
            <w:r>
              <w:rPr>
                <w:rFonts w:hint="eastAsia"/>
                <w:color w:val="000000"/>
                <w:sz w:val="20"/>
                <w:szCs w:val="20"/>
              </w:rPr>
              <w:t>□政务服务中心（行政审批局）</w:t>
            </w:r>
            <w:r>
              <w:rPr>
                <w:rFonts w:hint="eastAsia"/>
                <w:color w:val="000000"/>
                <w:sz w:val="20"/>
                <w:szCs w:val="20"/>
              </w:rPr>
              <w:br w:type="textWrapping"/>
            </w:r>
            <w:r>
              <w:rPr>
                <w:rFonts w:hint="eastAsia"/>
                <w:color w:val="000000"/>
                <w:sz w:val="20"/>
                <w:szCs w:val="20"/>
              </w:rPr>
              <w:t>□便民服务中心  □便民服务点（室）</w:t>
            </w:r>
            <w:r>
              <w:rPr>
                <w:rFonts w:hint="eastAsia"/>
                <w:color w:val="000000"/>
                <w:sz w:val="20"/>
                <w:szCs w:val="20"/>
              </w:rPr>
              <w:br w:type="textWrapping"/>
            </w:r>
            <w:r>
              <w:rPr>
                <w:rFonts w:hint="eastAsia"/>
                <w:color w:val="000000"/>
                <w:sz w:val="20"/>
                <w:szCs w:val="20"/>
              </w:rPr>
              <w:t>□图书馆        □档案馆</w:t>
            </w:r>
            <w:r>
              <w:rPr>
                <w:rFonts w:hint="eastAsia"/>
                <w:color w:val="000000"/>
                <w:sz w:val="20"/>
                <w:szCs w:val="20"/>
              </w:rPr>
              <w:br w:type="textWrapping"/>
            </w:r>
            <w:r>
              <w:rPr>
                <w:rFonts w:hint="eastAsia"/>
                <w:color w:val="000000"/>
                <w:sz w:val="20"/>
                <w:szCs w:val="20"/>
              </w:rPr>
              <w:t>□其他</w:t>
            </w:r>
          </w:p>
        </w:tc>
        <w:tc>
          <w:tcPr>
            <w:tcW w:w="1293" w:type="dxa"/>
            <w:vAlign w:val="center"/>
          </w:tcPr>
          <w:p>
            <w:pPr>
              <w:spacing w:line="240" w:lineRule="auto"/>
              <w:rPr>
                <w:sz w:val="20"/>
                <w:szCs w:val="20"/>
              </w:rPr>
            </w:pPr>
            <w:r>
              <w:rPr>
                <w:rFonts w:hint="eastAsia"/>
                <w:color w:val="000000"/>
                <w:sz w:val="20"/>
                <w:szCs w:val="20"/>
              </w:rPr>
              <w:t>□预公开</w:t>
            </w:r>
            <w:r>
              <w:rPr>
                <w:rFonts w:hint="eastAsia"/>
                <w:color w:val="000000"/>
                <w:sz w:val="20"/>
                <w:szCs w:val="20"/>
              </w:rPr>
              <w:br w:type="textWrapping"/>
            </w:r>
            <w:r>
              <w:rPr>
                <w:rFonts w:ascii="Segoe UI Symbol" w:hAnsi="Segoe UI Symbol" w:cs="Segoe UI Symbol"/>
                <w:color w:val="000000"/>
                <w:sz w:val="20"/>
                <w:szCs w:val="20"/>
              </w:rPr>
              <w:t>☑</w:t>
            </w:r>
            <w:r>
              <w:rPr>
                <w:rFonts w:hint="eastAsia"/>
                <w:color w:val="000000"/>
                <w:sz w:val="20"/>
                <w:szCs w:val="20"/>
              </w:rPr>
              <w:t>全文发布</w:t>
            </w:r>
            <w:r>
              <w:rPr>
                <w:rFonts w:hint="eastAsia"/>
                <w:color w:val="000000"/>
                <w:sz w:val="20"/>
                <w:szCs w:val="20"/>
              </w:rPr>
              <w:br w:type="textWrapping"/>
            </w:r>
            <w:r>
              <w:rPr>
                <w:rFonts w:hint="eastAsia"/>
                <w:color w:val="000000"/>
                <w:sz w:val="20"/>
                <w:szCs w:val="20"/>
              </w:rPr>
              <w:t>□脱密（脱敏）公开</w:t>
            </w:r>
            <w:r>
              <w:rPr>
                <w:rFonts w:hint="eastAsia"/>
                <w:color w:val="000000"/>
                <w:sz w:val="20"/>
                <w:szCs w:val="20"/>
              </w:rPr>
              <w:br w:type="textWrapping"/>
            </w:r>
            <w:r>
              <w:rPr>
                <w:rFonts w:hint="eastAsia"/>
                <w:color w:val="000000"/>
                <w:sz w:val="20"/>
                <w:szCs w:val="20"/>
              </w:rPr>
              <w:t>□政策解读</w:t>
            </w:r>
            <w:r>
              <w:rPr>
                <w:rFonts w:hint="eastAsia"/>
                <w:color w:val="000000"/>
                <w:sz w:val="20"/>
                <w:szCs w:val="20"/>
              </w:rPr>
              <w:br w:type="textWrapping"/>
            </w:r>
            <w:r>
              <w:rPr>
                <w:rFonts w:hint="eastAsia"/>
                <w:color w:val="000000"/>
                <w:sz w:val="20"/>
                <w:szCs w:val="20"/>
              </w:rPr>
              <w:t>□现场宣讲</w:t>
            </w:r>
            <w:r>
              <w:rPr>
                <w:rFonts w:hint="eastAsia"/>
                <w:color w:val="000000"/>
                <w:sz w:val="20"/>
                <w:szCs w:val="20"/>
              </w:rPr>
              <w:br w:type="textWrapping"/>
            </w:r>
            <w:r>
              <w:rPr>
                <w:rFonts w:hint="eastAsia"/>
                <w:color w:val="000000"/>
                <w:sz w:val="20"/>
                <w:szCs w:val="20"/>
              </w:rPr>
              <w:t>□其他</w:t>
            </w:r>
          </w:p>
        </w:tc>
        <w:tc>
          <w:tcPr>
            <w:tcW w:w="1216" w:type="dxa"/>
            <w:vAlign w:val="center"/>
          </w:tcPr>
          <w:p>
            <w:pPr>
              <w:spacing w:line="240" w:lineRule="auto"/>
              <w:jc w:val="center"/>
              <w:rPr>
                <w:rFonts w:hint="eastAsia"/>
                <w:sz w:val="20"/>
                <w:szCs w:val="20"/>
                <w:lang w:val="en-US" w:eastAsia="zh-CN"/>
              </w:rPr>
            </w:pPr>
            <w:r>
              <w:rPr>
                <w:rFonts w:hint="eastAsia"/>
                <w:sz w:val="20"/>
                <w:szCs w:val="20"/>
                <w:lang w:val="en-US" w:eastAsia="zh-CN"/>
              </w:rPr>
              <w:t>0574-</w:t>
            </w:r>
          </w:p>
          <w:p>
            <w:pPr>
              <w:spacing w:line="240" w:lineRule="auto"/>
              <w:jc w:val="center"/>
              <w:rPr>
                <w:rFonts w:hint="default"/>
                <w:sz w:val="20"/>
                <w:szCs w:val="20"/>
                <w:lang w:val="en-US"/>
              </w:rPr>
            </w:pPr>
            <w:r>
              <w:rPr>
                <w:rFonts w:hint="eastAsia"/>
                <w:sz w:val="20"/>
                <w:szCs w:val="20"/>
                <w:lang w:val="en-US" w:eastAsia="zh-CN"/>
              </w:rPr>
              <w:t>62496971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vAlign w:val="center"/>
          </w:tcPr>
          <w:p>
            <w:pPr>
              <w:spacing w:line="240" w:lineRule="auto"/>
              <w:jc w:val="center"/>
              <w:rPr>
                <w:sz w:val="20"/>
                <w:szCs w:val="20"/>
              </w:rPr>
            </w:pPr>
            <w:r>
              <w:rPr>
                <w:rFonts w:hint="eastAsia"/>
                <w:color w:val="000000"/>
                <w:sz w:val="20"/>
                <w:szCs w:val="20"/>
              </w:rPr>
              <w:t>信息公开目录</w:t>
            </w:r>
          </w:p>
        </w:tc>
        <w:tc>
          <w:tcPr>
            <w:tcW w:w="1128" w:type="dxa"/>
            <w:vAlign w:val="center"/>
          </w:tcPr>
          <w:p>
            <w:pPr>
              <w:spacing w:line="240" w:lineRule="auto"/>
              <w:jc w:val="center"/>
              <w:rPr>
                <w:sz w:val="20"/>
                <w:szCs w:val="20"/>
              </w:rPr>
            </w:pPr>
            <w:r>
              <w:rPr>
                <w:rFonts w:hint="eastAsia"/>
                <w:color w:val="000000"/>
                <w:sz w:val="20"/>
                <w:szCs w:val="20"/>
              </w:rPr>
              <w:t>政府信息公开目录</w:t>
            </w:r>
          </w:p>
        </w:tc>
        <w:tc>
          <w:tcPr>
            <w:tcW w:w="2990" w:type="dxa"/>
            <w:vAlign w:val="center"/>
          </w:tcPr>
          <w:p>
            <w:pPr>
              <w:spacing w:line="240" w:lineRule="auto"/>
              <w:rPr>
                <w:sz w:val="20"/>
                <w:szCs w:val="20"/>
              </w:rPr>
            </w:pPr>
            <w:r>
              <w:rPr>
                <w:rFonts w:hint="eastAsia"/>
                <w:color w:val="000000"/>
                <w:sz w:val="20"/>
                <w:szCs w:val="20"/>
              </w:rPr>
              <w:t>行政机关编制、公布的政府信息公开目录，包括政府信息的索引、名称、内容概述、生成日期等内容</w:t>
            </w:r>
          </w:p>
        </w:tc>
        <w:tc>
          <w:tcPr>
            <w:tcW w:w="2127" w:type="dxa"/>
            <w:vAlign w:val="center"/>
          </w:tcPr>
          <w:p>
            <w:pPr>
              <w:spacing w:line="240" w:lineRule="auto"/>
              <w:jc w:val="center"/>
              <w:rPr>
                <w:sz w:val="20"/>
                <w:szCs w:val="20"/>
              </w:rPr>
            </w:pPr>
            <w:r>
              <w:rPr>
                <w:rFonts w:hint="eastAsia"/>
                <w:color w:val="000000"/>
                <w:sz w:val="20"/>
                <w:szCs w:val="20"/>
              </w:rPr>
              <w:t>《中华人民共和国政府信息公开条例》（国务院令第711号）</w:t>
            </w:r>
          </w:p>
        </w:tc>
        <w:tc>
          <w:tcPr>
            <w:tcW w:w="1334" w:type="dxa"/>
            <w:vAlign w:val="center"/>
          </w:tcPr>
          <w:p>
            <w:pPr>
              <w:spacing w:line="240" w:lineRule="auto"/>
              <w:jc w:val="center"/>
              <w:rPr>
                <w:sz w:val="20"/>
                <w:szCs w:val="20"/>
              </w:rPr>
            </w:pPr>
            <w:r>
              <w:rPr>
                <w:rFonts w:hint="eastAsia"/>
                <w:sz w:val="20"/>
                <w:szCs w:val="20"/>
                <w:lang w:eastAsia="zh-CN"/>
              </w:rPr>
              <w:t>党政综合办</w:t>
            </w:r>
          </w:p>
        </w:tc>
        <w:tc>
          <w:tcPr>
            <w:tcW w:w="1275" w:type="dxa"/>
            <w:vAlign w:val="center"/>
          </w:tcPr>
          <w:p>
            <w:pPr>
              <w:spacing w:line="240" w:lineRule="auto"/>
              <w:jc w:val="center"/>
              <w:rPr>
                <w:sz w:val="20"/>
                <w:szCs w:val="20"/>
              </w:rPr>
            </w:pPr>
            <w:r>
              <w:rPr>
                <w:rFonts w:hint="eastAsia"/>
                <w:color w:val="000000"/>
                <w:sz w:val="20"/>
                <w:szCs w:val="20"/>
              </w:rPr>
              <w:t>相关信息形成或变更之日起</w:t>
            </w:r>
            <w:r>
              <w:rPr>
                <w:rFonts w:hint="eastAsia"/>
                <w:sz w:val="20"/>
                <w:szCs w:val="20"/>
              </w:rPr>
              <w:t>20</w:t>
            </w:r>
            <w:r>
              <w:rPr>
                <w:rFonts w:hint="eastAsia"/>
                <w:color w:val="000000"/>
                <w:sz w:val="20"/>
                <w:szCs w:val="20"/>
              </w:rPr>
              <w:t>个工作日内，且及时更新</w:t>
            </w:r>
          </w:p>
        </w:tc>
        <w:tc>
          <w:tcPr>
            <w:tcW w:w="3118" w:type="dxa"/>
            <w:vAlign w:val="center"/>
          </w:tcPr>
          <w:p>
            <w:pPr>
              <w:spacing w:line="240" w:lineRule="auto"/>
              <w:rPr>
                <w:sz w:val="20"/>
                <w:szCs w:val="20"/>
              </w:rPr>
            </w:pPr>
            <w:r>
              <w:rPr>
                <w:rFonts w:ascii="Segoe UI Symbol" w:hAnsi="Segoe UI Symbol" w:cs="Segoe UI Symbol"/>
                <w:color w:val="000000"/>
                <w:sz w:val="20"/>
                <w:szCs w:val="20"/>
              </w:rPr>
              <w:t>☑</w:t>
            </w:r>
            <w:r>
              <w:rPr>
                <w:rFonts w:hint="eastAsia"/>
                <w:color w:val="000000"/>
                <w:sz w:val="20"/>
                <w:szCs w:val="20"/>
              </w:rPr>
              <w:t>政府网站      □政府公报</w:t>
            </w:r>
            <w:r>
              <w:rPr>
                <w:rFonts w:hint="eastAsia"/>
                <w:color w:val="000000"/>
                <w:sz w:val="20"/>
                <w:szCs w:val="20"/>
              </w:rPr>
              <w:br w:type="textWrapping"/>
            </w:r>
            <w:r>
              <w:rPr>
                <w:rFonts w:hint="eastAsia"/>
                <w:color w:val="000000"/>
                <w:sz w:val="20"/>
                <w:szCs w:val="20"/>
              </w:rPr>
              <w:t>□政务微博      □政务微信</w:t>
            </w:r>
            <w:r>
              <w:rPr>
                <w:rFonts w:hint="eastAsia"/>
                <w:color w:val="000000"/>
                <w:sz w:val="20"/>
                <w:szCs w:val="20"/>
              </w:rPr>
              <w:br w:type="textWrapping"/>
            </w:r>
            <w:r>
              <w:rPr>
                <w:rFonts w:hint="eastAsia"/>
                <w:color w:val="000000"/>
                <w:sz w:val="20"/>
                <w:szCs w:val="20"/>
              </w:rPr>
              <w:t>□移动客户端    □微视</w:t>
            </w:r>
            <w:r>
              <w:rPr>
                <w:rFonts w:hint="eastAsia"/>
                <w:color w:val="000000"/>
                <w:sz w:val="20"/>
                <w:szCs w:val="20"/>
              </w:rPr>
              <w:br w:type="textWrapping"/>
            </w:r>
            <w:r>
              <w:rPr>
                <w:rFonts w:hint="eastAsia"/>
                <w:color w:val="000000"/>
                <w:sz w:val="20"/>
                <w:szCs w:val="20"/>
              </w:rPr>
              <w:t>□手机短信推送  □电视</w:t>
            </w:r>
            <w:r>
              <w:rPr>
                <w:rFonts w:hint="eastAsia"/>
                <w:color w:val="000000"/>
                <w:sz w:val="20"/>
                <w:szCs w:val="20"/>
              </w:rPr>
              <w:br w:type="textWrapping"/>
            </w:r>
            <w:r>
              <w:rPr>
                <w:rFonts w:hint="eastAsia"/>
                <w:color w:val="000000"/>
                <w:sz w:val="20"/>
                <w:szCs w:val="20"/>
              </w:rPr>
              <w:t>□广播          □报刊</w:t>
            </w:r>
            <w:r>
              <w:rPr>
                <w:rFonts w:hint="eastAsia"/>
                <w:color w:val="000000"/>
                <w:sz w:val="20"/>
                <w:szCs w:val="20"/>
              </w:rPr>
              <w:br w:type="textWrapping"/>
            </w:r>
            <w:r>
              <w:rPr>
                <w:rFonts w:hint="eastAsia"/>
                <w:color w:val="000000"/>
                <w:sz w:val="20"/>
                <w:szCs w:val="20"/>
              </w:rPr>
              <w:t>□信息公告栏    □电子信息屏</w:t>
            </w:r>
            <w:r>
              <w:rPr>
                <w:rFonts w:hint="eastAsia"/>
                <w:color w:val="000000"/>
                <w:sz w:val="20"/>
                <w:szCs w:val="20"/>
              </w:rPr>
              <w:br w:type="textWrapping"/>
            </w:r>
            <w:r>
              <w:rPr>
                <w:rFonts w:hint="eastAsia"/>
                <w:color w:val="000000"/>
                <w:sz w:val="20"/>
                <w:szCs w:val="20"/>
              </w:rPr>
              <w:t>□政务服务中心（行政审批局）</w:t>
            </w:r>
            <w:r>
              <w:rPr>
                <w:rFonts w:hint="eastAsia"/>
                <w:color w:val="000000"/>
                <w:sz w:val="20"/>
                <w:szCs w:val="20"/>
              </w:rPr>
              <w:br w:type="textWrapping"/>
            </w:r>
            <w:r>
              <w:rPr>
                <w:rFonts w:hint="eastAsia"/>
                <w:color w:val="000000"/>
                <w:sz w:val="20"/>
                <w:szCs w:val="20"/>
              </w:rPr>
              <w:t>□便民服务中心 □便民服务点（室）</w:t>
            </w:r>
            <w:r>
              <w:rPr>
                <w:rFonts w:hint="eastAsia"/>
                <w:color w:val="000000"/>
                <w:sz w:val="20"/>
                <w:szCs w:val="20"/>
              </w:rPr>
              <w:br w:type="textWrapping"/>
            </w:r>
            <w:r>
              <w:rPr>
                <w:rFonts w:hint="eastAsia"/>
                <w:color w:val="000000"/>
                <w:sz w:val="20"/>
                <w:szCs w:val="20"/>
              </w:rPr>
              <w:t>□图书馆        □档案馆</w:t>
            </w:r>
            <w:r>
              <w:rPr>
                <w:rFonts w:hint="eastAsia"/>
                <w:color w:val="000000"/>
                <w:sz w:val="20"/>
                <w:szCs w:val="20"/>
              </w:rPr>
              <w:br w:type="textWrapping"/>
            </w:r>
            <w:r>
              <w:rPr>
                <w:rFonts w:hint="eastAsia"/>
                <w:color w:val="000000"/>
                <w:sz w:val="20"/>
                <w:szCs w:val="20"/>
              </w:rPr>
              <w:t>□其他</w:t>
            </w:r>
          </w:p>
        </w:tc>
        <w:tc>
          <w:tcPr>
            <w:tcW w:w="1293" w:type="dxa"/>
            <w:vAlign w:val="center"/>
          </w:tcPr>
          <w:p>
            <w:pPr>
              <w:spacing w:line="240" w:lineRule="auto"/>
              <w:rPr>
                <w:sz w:val="20"/>
                <w:szCs w:val="20"/>
              </w:rPr>
            </w:pPr>
            <w:r>
              <w:rPr>
                <w:rFonts w:hint="eastAsia"/>
                <w:color w:val="000000"/>
                <w:sz w:val="20"/>
                <w:szCs w:val="20"/>
              </w:rPr>
              <w:t>□预公开</w:t>
            </w:r>
            <w:r>
              <w:rPr>
                <w:rFonts w:hint="eastAsia"/>
                <w:color w:val="000000"/>
                <w:sz w:val="20"/>
                <w:szCs w:val="20"/>
              </w:rPr>
              <w:br w:type="textWrapping"/>
            </w:r>
            <w:r>
              <w:rPr>
                <w:rFonts w:ascii="Segoe UI Symbol" w:hAnsi="Segoe UI Symbol" w:cs="Segoe UI Symbol"/>
                <w:color w:val="000000"/>
                <w:sz w:val="20"/>
                <w:szCs w:val="20"/>
              </w:rPr>
              <w:t>☑</w:t>
            </w:r>
            <w:r>
              <w:rPr>
                <w:rFonts w:hint="eastAsia"/>
                <w:color w:val="000000"/>
                <w:sz w:val="20"/>
                <w:szCs w:val="20"/>
              </w:rPr>
              <w:t>全文发布</w:t>
            </w:r>
            <w:r>
              <w:rPr>
                <w:rFonts w:hint="eastAsia"/>
                <w:color w:val="000000"/>
                <w:sz w:val="20"/>
                <w:szCs w:val="20"/>
              </w:rPr>
              <w:br w:type="textWrapping"/>
            </w:r>
            <w:r>
              <w:rPr>
                <w:rFonts w:hint="eastAsia"/>
                <w:color w:val="000000"/>
                <w:sz w:val="20"/>
                <w:szCs w:val="20"/>
              </w:rPr>
              <w:t>□脱密（脱敏）公开</w:t>
            </w:r>
            <w:r>
              <w:rPr>
                <w:rFonts w:hint="eastAsia"/>
                <w:color w:val="000000"/>
                <w:sz w:val="20"/>
                <w:szCs w:val="20"/>
              </w:rPr>
              <w:br w:type="textWrapping"/>
            </w:r>
            <w:r>
              <w:rPr>
                <w:rFonts w:hint="eastAsia"/>
                <w:color w:val="000000"/>
                <w:sz w:val="20"/>
                <w:szCs w:val="20"/>
              </w:rPr>
              <w:t>□政策解读</w:t>
            </w:r>
            <w:r>
              <w:rPr>
                <w:rFonts w:hint="eastAsia"/>
                <w:color w:val="000000"/>
                <w:sz w:val="20"/>
                <w:szCs w:val="20"/>
              </w:rPr>
              <w:br w:type="textWrapping"/>
            </w:r>
            <w:r>
              <w:rPr>
                <w:rFonts w:hint="eastAsia"/>
                <w:color w:val="000000"/>
                <w:sz w:val="20"/>
                <w:szCs w:val="20"/>
              </w:rPr>
              <w:t>□现场宣讲</w:t>
            </w:r>
            <w:r>
              <w:rPr>
                <w:rFonts w:hint="eastAsia"/>
                <w:color w:val="000000"/>
                <w:sz w:val="20"/>
                <w:szCs w:val="20"/>
              </w:rPr>
              <w:br w:type="textWrapping"/>
            </w:r>
            <w:r>
              <w:rPr>
                <w:rFonts w:hint="eastAsia"/>
                <w:color w:val="000000"/>
                <w:sz w:val="20"/>
                <w:szCs w:val="20"/>
              </w:rPr>
              <w:t>□其他</w:t>
            </w:r>
          </w:p>
        </w:tc>
        <w:tc>
          <w:tcPr>
            <w:tcW w:w="1216" w:type="dxa"/>
            <w:vAlign w:val="center"/>
          </w:tcPr>
          <w:p>
            <w:pPr>
              <w:spacing w:line="240" w:lineRule="auto"/>
              <w:jc w:val="center"/>
              <w:rPr>
                <w:rFonts w:hint="eastAsia"/>
                <w:sz w:val="20"/>
                <w:szCs w:val="20"/>
                <w:lang w:val="en-US" w:eastAsia="zh-CN"/>
              </w:rPr>
            </w:pPr>
            <w:r>
              <w:rPr>
                <w:rFonts w:hint="eastAsia"/>
                <w:sz w:val="20"/>
                <w:szCs w:val="20"/>
                <w:lang w:val="en-US" w:eastAsia="zh-CN"/>
              </w:rPr>
              <w:t>0574-</w:t>
            </w:r>
          </w:p>
          <w:p>
            <w:pPr>
              <w:spacing w:line="240" w:lineRule="auto"/>
              <w:jc w:val="center"/>
              <w:rPr>
                <w:rFonts w:hint="default"/>
                <w:sz w:val="20"/>
                <w:szCs w:val="20"/>
                <w:lang w:val="en-US"/>
              </w:rPr>
            </w:pPr>
            <w:r>
              <w:rPr>
                <w:rFonts w:hint="eastAsia"/>
                <w:sz w:val="20"/>
                <w:szCs w:val="20"/>
                <w:lang w:val="en-US" w:eastAsia="zh-CN"/>
              </w:rPr>
              <w:t>62496971</w:t>
            </w:r>
            <w:bookmarkStart w:id="0" w:name="_GoBack"/>
            <w:bookmarkEnd w:id="0"/>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Symbol">
    <w:panose1 w:val="020B0502040204020203"/>
    <w:charset w:val="00"/>
    <w:family w:val="swiss"/>
    <w:pitch w:val="default"/>
    <w:sig w:usb0="800001E3" w:usb1="1200FFEF" w:usb2="00040000" w:usb3="04000000" w:csb0="00000001" w:csb1="4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D4B"/>
    <w:rsid w:val="0008482C"/>
    <w:rsid w:val="000D793B"/>
    <w:rsid w:val="00125ACD"/>
    <w:rsid w:val="001409F6"/>
    <w:rsid w:val="001445BC"/>
    <w:rsid w:val="001D1EF1"/>
    <w:rsid w:val="00303D4B"/>
    <w:rsid w:val="00340ECF"/>
    <w:rsid w:val="00395AF4"/>
    <w:rsid w:val="003D1B38"/>
    <w:rsid w:val="004C38BD"/>
    <w:rsid w:val="00716847"/>
    <w:rsid w:val="00730BD9"/>
    <w:rsid w:val="00732C12"/>
    <w:rsid w:val="007D3337"/>
    <w:rsid w:val="008420FC"/>
    <w:rsid w:val="00884650"/>
    <w:rsid w:val="008D42B9"/>
    <w:rsid w:val="009301FD"/>
    <w:rsid w:val="00993677"/>
    <w:rsid w:val="00A970EC"/>
    <w:rsid w:val="00BB009B"/>
    <w:rsid w:val="00C9374F"/>
    <w:rsid w:val="00E124C1"/>
    <w:rsid w:val="0A844DEC"/>
    <w:rsid w:val="0AD437E5"/>
    <w:rsid w:val="101E7451"/>
    <w:rsid w:val="1A2436E8"/>
    <w:rsid w:val="1DC17791"/>
    <w:rsid w:val="27AF6650"/>
    <w:rsid w:val="289F00EA"/>
    <w:rsid w:val="2D141439"/>
    <w:rsid w:val="2D51221A"/>
    <w:rsid w:val="2D786B5B"/>
    <w:rsid w:val="3016196F"/>
    <w:rsid w:val="31F1551C"/>
    <w:rsid w:val="33E51343"/>
    <w:rsid w:val="3C01416B"/>
    <w:rsid w:val="3D4A6983"/>
    <w:rsid w:val="3F8738FF"/>
    <w:rsid w:val="455A75DA"/>
    <w:rsid w:val="4F64083F"/>
    <w:rsid w:val="559B2A02"/>
    <w:rsid w:val="571E2E47"/>
    <w:rsid w:val="5A1830EB"/>
    <w:rsid w:val="5B72604B"/>
    <w:rsid w:val="5F406AD8"/>
    <w:rsid w:val="66AB6A1D"/>
    <w:rsid w:val="681E6459"/>
    <w:rsid w:val="6A76145A"/>
    <w:rsid w:val="733F3B86"/>
    <w:rsid w:val="762C7D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宋体" w:hAnsi="宋体" w:eastAsia="宋体" w:cs="宋体"/>
      <w:kern w:val="2"/>
      <w:sz w:val="21"/>
      <w:szCs w:val="21"/>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spacing w:line="240" w:lineRule="auto"/>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99"/>
    <w:rPr>
      <w:rFonts w:ascii="宋体" w:hAnsi="宋体" w:eastAsia="宋体" w:cs="宋体"/>
      <w:sz w:val="18"/>
      <w:szCs w:val="18"/>
    </w:rPr>
  </w:style>
  <w:style w:type="character" w:customStyle="1" w:styleId="8">
    <w:name w:val="页脚 字符"/>
    <w:basedOn w:val="6"/>
    <w:link w:val="2"/>
    <w:qFormat/>
    <w:uiPriority w:val="99"/>
    <w:rPr>
      <w:rFonts w:ascii="宋体" w:hAnsi="宋体" w:eastAsia="宋体" w:cs="宋体"/>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F58AA9-5FF4-4CD2-BF8B-8ACFC37A01FE}">
  <ds:schemaRefs/>
</ds:datastoreItem>
</file>

<file path=docProps/app.xml><?xml version="1.0" encoding="utf-8"?>
<Properties xmlns="http://schemas.openxmlformats.org/officeDocument/2006/extended-properties" xmlns:vt="http://schemas.openxmlformats.org/officeDocument/2006/docPropsVTypes">
  <Template>Normal.dotm</Template>
  <Pages>6</Pages>
  <Words>595</Words>
  <Characters>3398</Characters>
  <Lines>28</Lines>
  <Paragraphs>7</Paragraphs>
  <TotalTime>20</TotalTime>
  <ScaleCrop>false</ScaleCrop>
  <LinksUpToDate>false</LinksUpToDate>
  <CharactersWithSpaces>3986</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2019-07-17T00:46:00Z</dcterms:created>
  <dc:creator>沈佳丽</dc:creator>
  <cp:lastModifiedBy>@阿涛</cp:lastModifiedBy>
  <cp:lastPrinted>2019-09-09T02:45:00Z</cp:lastPrinted>
  <dcterms:modified xsi:type="dcterms:W3CDTF">2019-11-29T08:47:58Z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