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240" w:lineRule="auto"/>
        <w:jc w:val="center"/>
        <w:rPr>
          <w:rFonts w:ascii="黑体" w:hAnsi="黑体" w:eastAsia="黑体" w:cstheme="minorBidi"/>
          <w:sz w:val="44"/>
          <w:szCs w:val="44"/>
        </w:rPr>
      </w:pPr>
      <w:r>
        <w:rPr>
          <w:rFonts w:hint="eastAsia" w:ascii="黑体" w:hAnsi="黑体" w:eastAsia="黑体" w:cstheme="minorBidi"/>
          <w:sz w:val="44"/>
          <w:szCs w:val="44"/>
        </w:rPr>
        <w:t>宁波市政府信息主动公开目录清单（市市场监管局）</w:t>
      </w:r>
    </w:p>
    <w:tbl>
      <w:tblPr>
        <w:tblStyle w:val="6"/>
        <w:tblW w:w="15608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122"/>
        <w:gridCol w:w="2964"/>
        <w:gridCol w:w="2115"/>
        <w:gridCol w:w="1326"/>
        <w:gridCol w:w="1268"/>
        <w:gridCol w:w="3092"/>
        <w:gridCol w:w="1285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事项类别</w:t>
            </w: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事项名称</w:t>
            </w:r>
          </w:p>
        </w:tc>
        <w:tc>
          <w:tcPr>
            <w:tcW w:w="296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公开内容</w:t>
            </w:r>
          </w:p>
        </w:tc>
        <w:tc>
          <w:tcPr>
            <w:tcW w:w="211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公开依据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公开主体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公开时限</w:t>
            </w:r>
          </w:p>
        </w:tc>
        <w:tc>
          <w:tcPr>
            <w:tcW w:w="309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公开渠道</w:t>
            </w:r>
          </w:p>
        </w:tc>
        <w:tc>
          <w:tcPr>
            <w:tcW w:w="128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公开方式</w:t>
            </w: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咨询及监督举报电话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机构信息</w:t>
            </w: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机构名称、办公地址、办公时间、办公电话、传真、通信地址、邮政编码</w:t>
            </w:r>
          </w:p>
        </w:tc>
        <w:tc>
          <w:tcPr>
            <w:tcW w:w="211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711号）、三定方案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68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092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62719971</w:t>
            </w:r>
          </w:p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机关职能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依据“三定”方案及职责调整情况确定的本部门最新法定职能</w:t>
            </w:r>
          </w:p>
        </w:tc>
        <w:tc>
          <w:tcPr>
            <w:tcW w:w="211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组织人事科</w:t>
            </w:r>
          </w:p>
        </w:tc>
        <w:tc>
          <w:tcPr>
            <w:tcW w:w="126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领导分工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领导姓名、工作职务、工作分工</w:t>
            </w:r>
          </w:p>
        </w:tc>
        <w:tc>
          <w:tcPr>
            <w:tcW w:w="211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组织人事科</w:t>
            </w:r>
          </w:p>
        </w:tc>
        <w:tc>
          <w:tcPr>
            <w:tcW w:w="126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内设机构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内设机构名称、职责、办公电话</w:t>
            </w:r>
          </w:p>
        </w:tc>
        <w:tc>
          <w:tcPr>
            <w:tcW w:w="211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组织人事科</w:t>
            </w:r>
          </w:p>
        </w:tc>
        <w:tc>
          <w:tcPr>
            <w:tcW w:w="126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下属单位概况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下属单位名称、地址、主要负责人、办公电话</w:t>
            </w:r>
          </w:p>
        </w:tc>
        <w:tc>
          <w:tcPr>
            <w:tcW w:w="211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组织人事科</w:t>
            </w:r>
          </w:p>
        </w:tc>
        <w:tc>
          <w:tcPr>
            <w:tcW w:w="126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政策文件</w:t>
            </w: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行政法规、规章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国家和省、市关于市场监管等方面的法律、法规和规章</w:t>
            </w:r>
          </w:p>
        </w:tc>
        <w:tc>
          <w:tcPr>
            <w:tcW w:w="211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《中华人民共和国政府信息公开条例》（国务院令第711号）、《浙江省行政规范性文件管理办法》（省政府令第372号）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</w:t>
            </w: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科室</w:t>
            </w:r>
          </w:p>
        </w:tc>
        <w:tc>
          <w:tcPr>
            <w:tcW w:w="1268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092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政务微博      </w:t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□手机短信推送  </w:t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□广播          </w:t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其他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3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62719971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本市市场监管等方面的行政规范性文件</w:t>
            </w:r>
          </w:p>
        </w:tc>
        <w:tc>
          <w:tcPr>
            <w:tcW w:w="211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</w:t>
            </w: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科室</w:t>
            </w:r>
          </w:p>
        </w:tc>
        <w:tc>
          <w:tcPr>
            <w:tcW w:w="126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其他政策文件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市市场监管局制定的政策性文件</w:t>
            </w:r>
          </w:p>
        </w:tc>
        <w:tc>
          <w:tcPr>
            <w:tcW w:w="211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</w:t>
            </w: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科室</w:t>
            </w:r>
          </w:p>
        </w:tc>
        <w:tc>
          <w:tcPr>
            <w:tcW w:w="126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120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工作信息</w:t>
            </w: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建议提案答复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由市市场监管局答复的、应当公开的市人大代表建议复文和市政协委员提案复文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6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kern w:val="0"/>
                <w:sz w:val="20"/>
                <w:szCs w:val="20"/>
              </w:rPr>
              <w:t>个月内</w:t>
            </w:r>
          </w:p>
        </w:tc>
        <w:tc>
          <w:tcPr>
            <w:tcW w:w="3092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85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62719971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</w:t>
            </w:r>
            <w:bookmarkStart w:id="0" w:name="_GoBack"/>
            <w:bookmarkEnd w:id="0"/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食品安全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全市食品安全相关抽检信息、抽检核查信息、严重失信者名单、行政处罚信息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食品相关</w:t>
            </w:r>
            <w:r>
              <w:rPr>
                <w:rFonts w:hint="eastAsia" w:cs="Times New Roman"/>
                <w:sz w:val="20"/>
                <w:szCs w:val="20"/>
                <w:lang w:eastAsia="zh-CN"/>
              </w:rPr>
              <w:t>科</w:t>
            </w:r>
            <w:r>
              <w:rPr>
                <w:rFonts w:hint="eastAsia" w:cs="Times New Roman"/>
                <w:sz w:val="20"/>
                <w:szCs w:val="20"/>
              </w:rPr>
              <w:t>室</w:t>
            </w:r>
          </w:p>
        </w:tc>
        <w:tc>
          <w:tcPr>
            <w:tcW w:w="1268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092" w:type="dxa"/>
            <w:vMerge w:val="restart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政务微博      </w:t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□手机短信推送  </w:t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□广播          </w:t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3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药品安全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全市药品安全相关抽检信息、抽检核查信息、严重失信者名单、行政处罚信息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药品相关处室</w:t>
            </w:r>
          </w:p>
        </w:tc>
        <w:tc>
          <w:tcPr>
            <w:tcW w:w="126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3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产品质量安全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全市产品质量安全相关监督检查信息、抽检后处理信息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产品质量安全监督管理</w:t>
            </w:r>
            <w:r>
              <w:rPr>
                <w:rFonts w:hint="eastAsia" w:cs="Times New Roman"/>
                <w:sz w:val="20"/>
                <w:szCs w:val="20"/>
                <w:lang w:eastAsia="zh-CN"/>
              </w:rPr>
              <w:t>科</w:t>
            </w:r>
          </w:p>
        </w:tc>
        <w:tc>
          <w:tcPr>
            <w:tcW w:w="126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3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应急预案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突发公共事件的应急预案、预警信息及应对情况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color w:val="auto"/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cs="Times New Roman"/>
                <w:color w:val="auto"/>
                <w:sz w:val="20"/>
                <w:szCs w:val="20"/>
                <w:lang w:eastAsia="zh-CN"/>
              </w:rPr>
              <w:t>办公室</w:t>
            </w:r>
          </w:p>
        </w:tc>
        <w:tc>
          <w:tcPr>
            <w:tcW w:w="126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3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人事信息</w:t>
            </w: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人事任免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人事任免文件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组织人事</w:t>
            </w: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科</w:t>
            </w:r>
          </w:p>
        </w:tc>
        <w:tc>
          <w:tcPr>
            <w:tcW w:w="126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092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62719971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公务员考录信息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公务员招考公告，考试信息，拟录用公告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《中华人民共和国公务员法》《公务员录用规定（试行）》（人事部令第</w:t>
            </w:r>
            <w:r>
              <w:rPr>
                <w:color w:val="auto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组织人事</w:t>
            </w:r>
            <w:r>
              <w:rPr>
                <w:rFonts w:hint="eastAsia"/>
                <w:color w:val="auto"/>
                <w:kern w:val="0"/>
                <w:sz w:val="20"/>
                <w:szCs w:val="20"/>
                <w:lang w:eastAsia="zh-CN"/>
              </w:rPr>
              <w:t>科</w:t>
            </w:r>
          </w:p>
        </w:tc>
        <w:tc>
          <w:tcPr>
            <w:tcW w:w="126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092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财政信息</w:t>
            </w: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财政预决算（含“三公”经费）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财政预算、决算报告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号）、《财政部关于推进省以下预决算公开工作的通知》（财预〔</w:t>
            </w:r>
            <w:r>
              <w:rPr>
                <w:kern w:val="0"/>
                <w:sz w:val="20"/>
                <w:szCs w:val="20"/>
              </w:rPr>
              <w:t>2013</w:t>
            </w:r>
            <w:r>
              <w:rPr>
                <w:rFonts w:hint="eastAsia"/>
                <w:kern w:val="0"/>
                <w:sz w:val="20"/>
                <w:szCs w:val="20"/>
              </w:rPr>
              <w:t>〕</w:t>
            </w:r>
            <w:r>
              <w:rPr>
                <w:kern w:val="0"/>
                <w:sz w:val="20"/>
                <w:szCs w:val="20"/>
              </w:rPr>
              <w:t>309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办公室</w:t>
            </w:r>
          </w:p>
        </w:tc>
        <w:tc>
          <w:tcPr>
            <w:tcW w:w="126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092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62719971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政府采购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政府集中采购项目的目录、标准及实施情况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办公室</w:t>
            </w:r>
          </w:p>
        </w:tc>
        <w:tc>
          <w:tcPr>
            <w:tcW w:w="126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092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行政执法</w:t>
            </w: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办理行政许可和其他对外管理服务事项的依据、条件、程序以及办理结果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行政审批</w:t>
            </w: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科</w:t>
            </w:r>
          </w:p>
        </w:tc>
        <w:tc>
          <w:tcPr>
            <w:tcW w:w="126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092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85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3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62719971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实施行政处罚、行政强制的依据、条件、程序以及本行政机关认为具有一定社会影响的行政处罚决定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法规</w:t>
            </w: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科</w:t>
            </w:r>
            <w:r>
              <w:rPr>
                <w:rFonts w:hint="eastAsia"/>
                <w:kern w:val="0"/>
                <w:sz w:val="20"/>
                <w:szCs w:val="20"/>
              </w:rPr>
              <w:t>、</w:t>
            </w: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稽查大队</w:t>
            </w:r>
          </w:p>
        </w:tc>
        <w:tc>
          <w:tcPr>
            <w:tcW w:w="126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092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85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年度报告</w:t>
            </w: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政府信息公开年度报告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各年度政府信息公开年报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6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每年</w:t>
            </w:r>
            <w:r>
              <w:rPr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kern w:val="0"/>
                <w:sz w:val="20"/>
                <w:szCs w:val="20"/>
              </w:rPr>
              <w:t>31</w:t>
            </w:r>
            <w:r>
              <w:rPr>
                <w:rFonts w:hint="eastAsia"/>
                <w:kern w:val="0"/>
                <w:sz w:val="20"/>
                <w:szCs w:val="20"/>
              </w:rPr>
              <w:t>日前</w:t>
            </w:r>
          </w:p>
        </w:tc>
        <w:tc>
          <w:tcPr>
            <w:tcW w:w="3092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85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62719971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信息公开指南</w:t>
            </w: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政府信息公开指南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行政机关编制、公布的政府信息公开指南，包括政府信息的分类、编排体系、获取方式和政府信息公开工作机构的名称、办公地址、办公时间、联系电话、传真号码等内容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6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1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个工作日内，且及时更新</w:t>
            </w:r>
          </w:p>
        </w:tc>
        <w:tc>
          <w:tcPr>
            <w:tcW w:w="3092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85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62719971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信息公开目录</w:t>
            </w:r>
          </w:p>
        </w:tc>
        <w:tc>
          <w:tcPr>
            <w:tcW w:w="1122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政府信息公开目录</w:t>
            </w:r>
          </w:p>
        </w:tc>
        <w:tc>
          <w:tcPr>
            <w:tcW w:w="2964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行政机关编制、公布的政府信息公开目录，包括政府信息的索引、名称、内容概述、生成日期等内容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6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1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个工作日内，且及时更新</w:t>
            </w:r>
          </w:p>
        </w:tc>
        <w:tc>
          <w:tcPr>
            <w:tcW w:w="3092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85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62719971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62719972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4B"/>
    <w:rsid w:val="0008482C"/>
    <w:rsid w:val="000D02FF"/>
    <w:rsid w:val="00125ACD"/>
    <w:rsid w:val="001409F6"/>
    <w:rsid w:val="001445BC"/>
    <w:rsid w:val="00247DF9"/>
    <w:rsid w:val="00303D4B"/>
    <w:rsid w:val="00316855"/>
    <w:rsid w:val="003821AB"/>
    <w:rsid w:val="00395AF4"/>
    <w:rsid w:val="003D1B38"/>
    <w:rsid w:val="00461893"/>
    <w:rsid w:val="004A4D35"/>
    <w:rsid w:val="004C38BD"/>
    <w:rsid w:val="004D04BC"/>
    <w:rsid w:val="004E5266"/>
    <w:rsid w:val="005542C1"/>
    <w:rsid w:val="005A0A46"/>
    <w:rsid w:val="006B5ABD"/>
    <w:rsid w:val="006F3C07"/>
    <w:rsid w:val="00716847"/>
    <w:rsid w:val="00730BD9"/>
    <w:rsid w:val="007D3337"/>
    <w:rsid w:val="008420FC"/>
    <w:rsid w:val="009301FD"/>
    <w:rsid w:val="00993677"/>
    <w:rsid w:val="00A970EC"/>
    <w:rsid w:val="00AB5D08"/>
    <w:rsid w:val="00BB009B"/>
    <w:rsid w:val="00C2292F"/>
    <w:rsid w:val="00C9374F"/>
    <w:rsid w:val="00CF0FE4"/>
    <w:rsid w:val="00D377D5"/>
    <w:rsid w:val="00DE149C"/>
    <w:rsid w:val="00E124C1"/>
    <w:rsid w:val="00E5106C"/>
    <w:rsid w:val="00F43C1F"/>
    <w:rsid w:val="00F95B9C"/>
    <w:rsid w:val="00FF5B08"/>
    <w:rsid w:val="06486ECE"/>
    <w:rsid w:val="081D3A1A"/>
    <w:rsid w:val="129F75E3"/>
    <w:rsid w:val="1E9B1BB6"/>
    <w:rsid w:val="3AB5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9">
    <w:name w:val="font21"/>
    <w:basedOn w:val="4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11"/>
    <w:basedOn w:val="4"/>
    <w:qFormat/>
    <w:uiPriority w:val="99"/>
    <w:rPr>
      <w:rFonts w:ascii="宋体" w:hAnsi="宋体" w:eastAsia="宋体" w:cs="宋体"/>
      <w:color w:val="FF0000"/>
      <w:sz w:val="20"/>
      <w:szCs w:val="20"/>
      <w:u w:val="none"/>
    </w:rPr>
  </w:style>
  <w:style w:type="character" w:customStyle="1" w:styleId="11">
    <w:name w:val="font41"/>
    <w:basedOn w:val="4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27D334-F2EA-4516-A516-36D6BD2B7B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640</Words>
  <Characters>3651</Characters>
  <Lines>30</Lines>
  <Paragraphs>8</Paragraphs>
  <TotalTime>0</TotalTime>
  <ScaleCrop>false</ScaleCrop>
  <LinksUpToDate>false</LinksUpToDate>
  <CharactersWithSpaces>4283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2019-07-17T02:33:00Z</dcterms:created>
  <dc:creator>沈佳丽</dc:creator>
  <cp:lastModifiedBy>Administrator</cp:lastModifiedBy>
  <dcterms:modified xsi:type="dcterms:W3CDTF">2019-09-06T00:44:46Z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